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87EA" w14:textId="2A255739" w:rsidR="00A90D77" w:rsidRDefault="00833330" w:rsidP="00833330">
      <w:pPr>
        <w:pStyle w:val="Nagwek1"/>
        <w:spacing w:after="240"/>
      </w:pPr>
      <w:r>
        <w:t>ZMIANY W USTAWIE O PRZEMOCY DOMOWEJ – NIEZBĘDNIK PRAWNY</w:t>
      </w:r>
    </w:p>
    <w:bookmarkStart w:id="0" w:name="_Toc132287698" w:displacedByCustomXml="next"/>
    <w:sdt>
      <w:sdtPr>
        <w:rPr>
          <w:rFonts w:eastAsiaTheme="minorHAnsi" w:cstheme="minorBidi"/>
          <w:b w:val="0"/>
          <w:color w:val="auto"/>
          <w:szCs w:val="22"/>
        </w:rPr>
        <w:id w:val="-75285443"/>
        <w:docPartObj>
          <w:docPartGallery w:val="Table of Contents"/>
          <w:docPartUnique/>
        </w:docPartObj>
      </w:sdtPr>
      <w:sdtEndPr>
        <w:rPr>
          <w:bCs/>
          <w:color w:val="2F5496" w:themeColor="accent1" w:themeShade="BF"/>
        </w:rPr>
      </w:sdtEndPr>
      <w:sdtContent>
        <w:p w14:paraId="6CA3080B" w14:textId="77777777" w:rsidR="00833330" w:rsidRPr="00F67A83" w:rsidRDefault="00833330" w:rsidP="00833330">
          <w:pPr>
            <w:pStyle w:val="Nagwek2"/>
            <w:spacing w:line="276" w:lineRule="auto"/>
            <w:rPr>
              <w:szCs w:val="20"/>
            </w:rPr>
          </w:pPr>
          <w:r w:rsidRPr="00D4377D">
            <w:t>Spis treści</w:t>
          </w:r>
          <w:bookmarkEnd w:id="0"/>
          <w:r>
            <w:br/>
          </w:r>
        </w:p>
        <w:p w14:paraId="4578704D" w14:textId="77777777" w:rsidR="00833330" w:rsidRDefault="00833330" w:rsidP="00833330">
          <w:pPr>
            <w:pStyle w:val="Spistreci2"/>
            <w:tabs>
              <w:tab w:val="right" w:leader="dot" w:pos="6509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5F4EF5">
            <w:rPr>
              <w:rFonts w:cs="Arial"/>
              <w:noProof/>
              <w:color w:val="2F5496" w:themeColor="accent1" w:themeShade="BF"/>
              <w:szCs w:val="20"/>
            </w:rPr>
            <w:fldChar w:fldCharType="begin"/>
          </w:r>
          <w:r w:rsidRPr="005F4EF5">
            <w:rPr>
              <w:rFonts w:cs="Arial"/>
              <w:color w:val="2F5496" w:themeColor="accent1" w:themeShade="BF"/>
              <w:szCs w:val="20"/>
            </w:rPr>
            <w:instrText xml:space="preserve"> TOC \o "1-3" \h \z \u </w:instrText>
          </w:r>
          <w:r w:rsidRPr="005F4EF5">
            <w:rPr>
              <w:rFonts w:cs="Arial"/>
              <w:noProof/>
              <w:color w:val="2F5496" w:themeColor="accent1" w:themeShade="BF"/>
              <w:szCs w:val="20"/>
            </w:rPr>
            <w:fldChar w:fldCharType="separate"/>
          </w:r>
          <w:hyperlink w:anchor="_Toc132287698" w:history="1">
            <w:r w:rsidRPr="00E850A1">
              <w:rPr>
                <w:rStyle w:val="Hipercze"/>
                <w:noProof/>
              </w:rPr>
              <w:t>Spis treści</w:t>
            </w:r>
            <w:r>
              <w:rPr>
                <w:noProof/>
                <w:webHidden/>
              </w:rPr>
              <w:tab/>
            </w:r>
            <w:r w:rsidRPr="005C3122">
              <w:rPr>
                <w:b/>
                <w:bCs/>
                <w:noProof/>
                <w:webHidden/>
              </w:rPr>
              <w:fldChar w:fldCharType="begin"/>
            </w:r>
            <w:r w:rsidRPr="005C3122">
              <w:rPr>
                <w:b/>
                <w:bCs/>
                <w:noProof/>
                <w:webHidden/>
              </w:rPr>
              <w:instrText xml:space="preserve"> PAGEREF _Toc132287698 \h </w:instrText>
            </w:r>
            <w:r w:rsidRPr="005C3122">
              <w:rPr>
                <w:b/>
                <w:bCs/>
                <w:noProof/>
                <w:webHidden/>
              </w:rPr>
            </w:r>
            <w:r w:rsidRPr="005C3122">
              <w:rPr>
                <w:b/>
                <w:bCs/>
                <w:noProof/>
                <w:webHidden/>
              </w:rPr>
              <w:fldChar w:fldCharType="separate"/>
            </w:r>
            <w:r w:rsidRPr="005C3122">
              <w:rPr>
                <w:b/>
                <w:bCs/>
                <w:noProof/>
                <w:webHidden/>
              </w:rPr>
              <w:t>2</w:t>
            </w:r>
            <w:r w:rsidRPr="005C3122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8791FCD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699" w:history="1">
            <w:r w:rsidR="00833330" w:rsidRPr="00E850A1">
              <w:rPr>
                <w:rStyle w:val="Hipercze"/>
              </w:rPr>
              <w:t>1.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Wstęp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_Toc132287699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2</w:t>
            </w:r>
            <w:r w:rsidR="00833330">
              <w:rPr>
                <w:webHidden/>
              </w:rPr>
              <w:fldChar w:fldCharType="end"/>
            </w:r>
          </w:hyperlink>
        </w:p>
        <w:p w14:paraId="19C5CF8B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0" w:history="1">
            <w:r w:rsidR="00833330" w:rsidRPr="00E850A1">
              <w:rPr>
                <w:rStyle w:val="Hipercze"/>
              </w:rPr>
              <w:t>2.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Co zmienia znowelizowana ustawa antyprzemocowa?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_Toc132287700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4</w:t>
            </w:r>
            <w:r w:rsidR="00833330">
              <w:rPr>
                <w:webHidden/>
              </w:rPr>
              <w:fldChar w:fldCharType="end"/>
            </w:r>
          </w:hyperlink>
        </w:p>
        <w:p w14:paraId="54B7D9B1" w14:textId="663E5874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1" w:history="1">
            <w:r w:rsidR="00833330" w:rsidRPr="00E850A1">
              <w:rPr>
                <w:rStyle w:val="Hipercze"/>
              </w:rPr>
              <w:t>3.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Nowa definicja przemocy domowej: nie w rodzinie, a w domu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_Toc132287701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4</w:t>
            </w:r>
            <w:r w:rsidR="00833330">
              <w:rPr>
                <w:webHidden/>
              </w:rPr>
              <w:fldChar w:fldCharType="end"/>
            </w:r>
          </w:hyperlink>
        </w:p>
        <w:p w14:paraId="2C273F1B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2" w:history="1">
            <w:r w:rsidR="00833330" w:rsidRPr="00E850A1">
              <w:rPr>
                <w:rStyle w:val="Hipercze"/>
              </w:rPr>
              <w:t>4.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Kto będzie chroniony?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_Toc132287702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6</w:t>
            </w:r>
            <w:r w:rsidR="00833330">
              <w:rPr>
                <w:webHidden/>
              </w:rPr>
              <w:fldChar w:fldCharType="end"/>
            </w:r>
          </w:hyperlink>
        </w:p>
        <w:p w14:paraId="78ACC68C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3" w:history="1">
            <w:r w:rsidR="00833330" w:rsidRPr="00E850A1">
              <w:rPr>
                <w:rStyle w:val="Hipercze"/>
              </w:rPr>
              <w:t>5.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Zmiany w procedurze niebieskiej karty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_Toc132287703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7</w:t>
            </w:r>
            <w:r w:rsidR="00833330">
              <w:rPr>
                <w:webHidden/>
              </w:rPr>
              <w:fldChar w:fldCharType="end"/>
            </w:r>
          </w:hyperlink>
        </w:p>
        <w:p w14:paraId="1749DD9A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4" w:history="1">
            <w:r w:rsidR="00833330" w:rsidRPr="00E850A1">
              <w:rPr>
                <w:rStyle w:val="Hipercze"/>
              </w:rPr>
              <w:t>6.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Kwalifikacje dla osób kierujących ośrodkami dla ofiar przemocy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_Toc132287704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7</w:t>
            </w:r>
            <w:r w:rsidR="00833330">
              <w:rPr>
                <w:webHidden/>
              </w:rPr>
              <w:fldChar w:fldCharType="end"/>
            </w:r>
          </w:hyperlink>
        </w:p>
        <w:p w14:paraId="07C7106D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5" w:history="1">
            <w:r w:rsidR="00833330" w:rsidRPr="00E850A1">
              <w:rPr>
                <w:rStyle w:val="Hipercze"/>
              </w:rPr>
              <w:t>7.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Kto stosuje przemoc domową?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_Toc132287705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8</w:t>
            </w:r>
            <w:r w:rsidR="00833330">
              <w:rPr>
                <w:webHidden/>
              </w:rPr>
              <w:fldChar w:fldCharType="end"/>
            </w:r>
          </w:hyperlink>
        </w:p>
        <w:p w14:paraId="7ACDD0E7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6" w:history="1">
            <w:r w:rsidR="00833330" w:rsidRPr="00E850A1">
              <w:rPr>
                <w:rStyle w:val="Hipercze"/>
              </w:rPr>
              <w:t>8.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>Programy psychologiczno-terapeutyczne  dla sprawców przemocy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_Toc132287706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8</w:t>
            </w:r>
            <w:r w:rsidR="00833330">
              <w:rPr>
                <w:webHidden/>
              </w:rPr>
              <w:fldChar w:fldCharType="end"/>
            </w:r>
          </w:hyperlink>
        </w:p>
        <w:p w14:paraId="44D42DAC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7" w:history="1">
            <w:r w:rsidR="00833330" w:rsidRPr="00E850A1">
              <w:rPr>
                <w:rStyle w:val="Hipercze"/>
              </w:rPr>
              <w:t>9.</w:t>
            </w:r>
            <w:r w:rsidR="00833330">
              <w:rPr>
                <w:rFonts w:asciiTheme="minorHAnsi" w:eastAsiaTheme="minorEastAsia" w:hAnsiTheme="minorHAnsi"/>
                <w:b w:val="0"/>
                <w:bCs w:val="0"/>
                <w:sz w:val="22"/>
                <w:lang w:eastAsia="pl-PL"/>
              </w:rPr>
              <w:tab/>
            </w:r>
            <w:r w:rsidR="00833330" w:rsidRPr="008318DA">
              <w:rPr>
                <w:rStyle w:val="Hipercze"/>
                <w:b w:val="0"/>
                <w:bCs w:val="0"/>
              </w:rPr>
              <w:t xml:space="preserve">Policja zakaże zbliżania się i kontaktowania „przemocowca” </w:t>
            </w:r>
            <w:r w:rsidR="00833330">
              <w:rPr>
                <w:rStyle w:val="Hipercze"/>
                <w:b w:val="0"/>
                <w:bCs w:val="0"/>
              </w:rPr>
              <w:br/>
              <w:t xml:space="preserve">        </w:t>
            </w:r>
            <w:r w:rsidR="00833330" w:rsidRPr="008318DA">
              <w:rPr>
                <w:rStyle w:val="Hipercze"/>
                <w:b w:val="0"/>
                <w:bCs w:val="0"/>
              </w:rPr>
              <w:t>z osobą, którą krzywdzi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_Toc132287707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8</w:t>
            </w:r>
            <w:r w:rsidR="00833330">
              <w:rPr>
                <w:webHidden/>
              </w:rPr>
              <w:fldChar w:fldCharType="end"/>
            </w:r>
          </w:hyperlink>
        </w:p>
        <w:p w14:paraId="1AE8EDC9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8" w:history="1">
            <w:r w:rsidR="00833330" w:rsidRPr="00E850A1">
              <w:rPr>
                <w:rStyle w:val="Hipercze"/>
              </w:rPr>
              <w:t xml:space="preserve">10. </w:t>
            </w:r>
            <w:r w:rsidR="00833330">
              <w:rPr>
                <w:rStyle w:val="Hipercze"/>
              </w:rPr>
              <w:t xml:space="preserve">  </w:t>
            </w:r>
            <w:r w:rsidR="00833330" w:rsidRPr="008318DA">
              <w:rPr>
                <w:rStyle w:val="Hipercze"/>
                <w:b w:val="0"/>
                <w:bCs w:val="0"/>
              </w:rPr>
              <w:t>Zakaz kontaktu za stalking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_Toc132287708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10</w:t>
            </w:r>
            <w:r w:rsidR="00833330">
              <w:rPr>
                <w:webHidden/>
              </w:rPr>
              <w:fldChar w:fldCharType="end"/>
            </w:r>
          </w:hyperlink>
        </w:p>
        <w:p w14:paraId="74F70ABD" w14:textId="77777777" w:rsidR="00833330" w:rsidRDefault="00000000" w:rsidP="00833330">
          <w:pPr>
            <w:pStyle w:val="Spistreci1"/>
            <w:rPr>
              <w:rFonts w:asciiTheme="minorHAnsi" w:eastAsiaTheme="minorEastAsia" w:hAnsiTheme="minorHAnsi"/>
              <w:b w:val="0"/>
              <w:bCs w:val="0"/>
              <w:sz w:val="22"/>
              <w:lang w:eastAsia="pl-PL"/>
            </w:rPr>
          </w:pPr>
          <w:hyperlink w:anchor="_Toc132287709" w:history="1">
            <w:r w:rsidR="00833330" w:rsidRPr="00E850A1">
              <w:rPr>
                <w:rStyle w:val="Hipercze"/>
              </w:rPr>
              <w:t xml:space="preserve">11. </w:t>
            </w:r>
            <w:r w:rsidR="00833330">
              <w:rPr>
                <w:rStyle w:val="Hipercze"/>
              </w:rPr>
              <w:t xml:space="preserve">  </w:t>
            </w:r>
            <w:r w:rsidR="00833330" w:rsidRPr="008318DA">
              <w:rPr>
                <w:rStyle w:val="Hipercze"/>
                <w:b w:val="0"/>
                <w:bCs w:val="0"/>
              </w:rPr>
              <w:t>Gdzie uzyskać pomoc?</w:t>
            </w:r>
            <w:r w:rsidR="00833330" w:rsidRPr="008318DA">
              <w:rPr>
                <w:b w:val="0"/>
                <w:bCs w:val="0"/>
                <w:webHidden/>
              </w:rPr>
              <w:tab/>
            </w:r>
            <w:r w:rsidR="00833330">
              <w:rPr>
                <w:webHidden/>
              </w:rPr>
              <w:fldChar w:fldCharType="begin"/>
            </w:r>
            <w:r w:rsidR="00833330">
              <w:rPr>
                <w:webHidden/>
              </w:rPr>
              <w:instrText xml:space="preserve"> PAGEREF _Toc132287709 \h </w:instrText>
            </w:r>
            <w:r w:rsidR="00833330">
              <w:rPr>
                <w:webHidden/>
              </w:rPr>
            </w:r>
            <w:r w:rsidR="00833330">
              <w:rPr>
                <w:webHidden/>
              </w:rPr>
              <w:fldChar w:fldCharType="separate"/>
            </w:r>
            <w:r w:rsidR="00833330">
              <w:rPr>
                <w:webHidden/>
              </w:rPr>
              <w:t>10</w:t>
            </w:r>
            <w:r w:rsidR="00833330">
              <w:rPr>
                <w:webHidden/>
              </w:rPr>
              <w:fldChar w:fldCharType="end"/>
            </w:r>
          </w:hyperlink>
        </w:p>
        <w:p w14:paraId="30B00B02" w14:textId="45FE47B1" w:rsidR="00833330" w:rsidRPr="00833330" w:rsidRDefault="00833330" w:rsidP="00833330">
          <w:pPr>
            <w:pStyle w:val="Spistreci2"/>
            <w:tabs>
              <w:tab w:val="right" w:leader="dot" w:pos="6509"/>
            </w:tabs>
            <w:spacing w:line="276" w:lineRule="auto"/>
            <w:rPr>
              <w:bCs/>
              <w:color w:val="2F5496" w:themeColor="accent1" w:themeShade="BF"/>
            </w:rPr>
          </w:pPr>
          <w:r w:rsidRPr="005F4EF5">
            <w:rPr>
              <w:rFonts w:cs="Arial"/>
              <w:b/>
              <w:bCs/>
              <w:color w:val="2F5496" w:themeColor="accent1" w:themeShade="BF"/>
              <w:szCs w:val="20"/>
            </w:rPr>
            <w:fldChar w:fldCharType="end"/>
          </w:r>
          <w:r w:rsidRPr="00370B89">
            <w:rPr>
              <w:noProof/>
            </w:rPr>
            <w:t xml:space="preserve"> </w:t>
          </w:r>
        </w:p>
      </w:sdtContent>
    </w:sdt>
    <w:p w14:paraId="70025213" w14:textId="1F7A7D57" w:rsidR="001E395D" w:rsidRPr="00F64427" w:rsidRDefault="00074F91" w:rsidP="00EB4A1E">
      <w:pPr>
        <w:jc w:val="center"/>
        <w:rPr>
          <w:noProof/>
        </w:rPr>
      </w:pPr>
      <w:r w:rsidRPr="00074F91">
        <w:rPr>
          <w:noProof/>
        </w:rPr>
        <w:t xml:space="preserve"> </w:t>
      </w:r>
    </w:p>
    <w:p w14:paraId="7AF4F51B" w14:textId="0A532266" w:rsidR="00850DC3" w:rsidRPr="000F5252" w:rsidRDefault="00850DC3" w:rsidP="00833330">
      <w:pPr>
        <w:pStyle w:val="Nagwek2"/>
      </w:pPr>
      <w:bookmarkStart w:id="1" w:name="_Toc132287699"/>
      <w:r w:rsidRPr="000F5252">
        <w:t>Wstęp</w:t>
      </w:r>
      <w:bookmarkEnd w:id="1"/>
    </w:p>
    <w:p w14:paraId="214FCA61" w14:textId="77777777" w:rsidR="00517585" w:rsidRDefault="00517585" w:rsidP="00833330">
      <w:p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Przemoc domowa jest zjawiskiem coraz bardziej powszechnym i niesie za sobą dotkliwe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konsekwencje dla wszystkich osób, których dotyka, zarówno ofiar, sprawców, jak również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świadków jej stosowania.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Aby skutecznie jej zapobiegać Sejm na początku 2023 roku uchwalił nowelizację dwóch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ważnych ustaw</w:t>
      </w:r>
      <w:r>
        <w:rPr>
          <w:rFonts w:cstheme="minorHAnsi"/>
        </w:rPr>
        <w:t>:</w:t>
      </w:r>
    </w:p>
    <w:p w14:paraId="6F5F15A0" w14:textId="064CE179" w:rsidR="00517585" w:rsidRDefault="00517585" w:rsidP="00833330">
      <w:pPr>
        <w:pStyle w:val="Akapitzlist"/>
        <w:numPr>
          <w:ilvl w:val="0"/>
          <w:numId w:val="45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 xml:space="preserve">Ustawy </w:t>
      </w:r>
      <w:proofErr w:type="spellStart"/>
      <w:r w:rsidRPr="00517585">
        <w:rPr>
          <w:rFonts w:cstheme="minorHAnsi"/>
        </w:rPr>
        <w:t>antyprzemocowej</w:t>
      </w:r>
      <w:proofErr w:type="spellEnd"/>
      <w:r w:rsidRPr="00517585">
        <w:rPr>
          <w:rFonts w:cstheme="minorHAnsi"/>
        </w:rPr>
        <w:t xml:space="preserve"> z dnia 9 marca 2023 roku o zmianie ustawy o przeciwdziałaniu przemocy w rodzinie i niektórych </w:t>
      </w:r>
      <w:r w:rsidRPr="00517585">
        <w:rPr>
          <w:rFonts w:cstheme="minorHAnsi"/>
        </w:rPr>
        <w:lastRenderedPageBreak/>
        <w:t>innych ustaw (Dz. U. poz. 535</w:t>
      </w:r>
      <w:r>
        <w:rPr>
          <w:rFonts w:cstheme="minorHAnsi"/>
        </w:rPr>
        <w:t>)</w:t>
      </w:r>
      <w:r w:rsidRPr="00517585">
        <w:rPr>
          <w:rFonts w:cstheme="minorHAnsi"/>
        </w:rPr>
        <w:t xml:space="preserve">, która wejdzie w życie w dniu </w:t>
      </w:r>
      <w:r>
        <w:rPr>
          <w:rFonts w:cstheme="minorHAnsi"/>
        </w:rPr>
        <w:br/>
      </w:r>
      <w:r w:rsidRPr="00517585">
        <w:rPr>
          <w:rFonts w:cstheme="minorHAnsi"/>
        </w:rPr>
        <w:t>22 czerwca br.</w:t>
      </w:r>
    </w:p>
    <w:p w14:paraId="3C485A26" w14:textId="486A877F" w:rsidR="00517585" w:rsidRPr="00517585" w:rsidRDefault="00517585" w:rsidP="00833330">
      <w:pPr>
        <w:pStyle w:val="Akapitzlist"/>
        <w:numPr>
          <w:ilvl w:val="0"/>
          <w:numId w:val="45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Ustawy z dnia 13 stycznia 2023 r. o zmianie ustawy - Kodeks postępowania cywilnego oraz niektórych innych ustaw wprowadzającej m.in. nowe narzędzia natychmiastowej izolacji sprawców przemocy domowej - chodzi o zakaz zbliżania się do pokrzywdzonych, zakaz zbliżania się do miejsca, w którym pracują, uczą się i zakaz kontaktowania się z nimi, również jest już opublikowana i czeka na wejście w życie.</w:t>
      </w:r>
    </w:p>
    <w:p w14:paraId="36838795" w14:textId="05A4DB74" w:rsidR="00517585" w:rsidRPr="00517585" w:rsidRDefault="00517585" w:rsidP="00833330">
      <w:p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Poniżej przedstawiamy rozwiązania zawarte w ustawach, które mają na celu ochronę przed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przemocą domową oraz poprawę funkcjonowania systemu przeciwdziałania przemocy na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szczeblu centralnym, regionalnym oraz na szczeblu samorządu terytorialnego.</w:t>
      </w:r>
    </w:p>
    <w:p w14:paraId="6EF541BB" w14:textId="77777777" w:rsidR="00517585" w:rsidRPr="00517585" w:rsidRDefault="00517585" w:rsidP="00833330">
      <w:pPr>
        <w:pStyle w:val="Nagwek3"/>
      </w:pPr>
      <w:r w:rsidRPr="00517585">
        <w:t>Podstawa prawna:</w:t>
      </w:r>
    </w:p>
    <w:p w14:paraId="3EA3C4E0" w14:textId="3DCE00C0" w:rsidR="00517585" w:rsidRDefault="00517585" w:rsidP="00E533C0">
      <w:pPr>
        <w:pStyle w:val="Akapitzlist"/>
        <w:numPr>
          <w:ilvl w:val="0"/>
          <w:numId w:val="46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Ustawa z dnia 29 lipca 2005 r. o przeciwdziałaniu przemocy</w:t>
      </w:r>
      <w:r w:rsidR="00E533C0">
        <w:rPr>
          <w:rFonts w:cstheme="minorHAnsi"/>
        </w:rPr>
        <w:t xml:space="preserve"> </w:t>
      </w:r>
      <w:r w:rsidRPr="00517585">
        <w:rPr>
          <w:rFonts w:cstheme="minorHAnsi"/>
        </w:rPr>
        <w:t>w rodzinie</w:t>
      </w:r>
      <w:r>
        <w:rPr>
          <w:rFonts w:cstheme="minorHAnsi"/>
        </w:rPr>
        <w:t xml:space="preserve"> </w:t>
      </w:r>
      <w:r w:rsidRPr="00517585">
        <w:rPr>
          <w:rFonts w:cstheme="minorHAnsi"/>
        </w:rPr>
        <w:t>(</w:t>
      </w:r>
      <w:proofErr w:type="spellStart"/>
      <w:r w:rsidRPr="00517585">
        <w:rPr>
          <w:rFonts w:cstheme="minorHAnsi"/>
        </w:rPr>
        <w:t>t.j</w:t>
      </w:r>
      <w:proofErr w:type="spellEnd"/>
      <w:r w:rsidRPr="00517585">
        <w:rPr>
          <w:rFonts w:cstheme="minorHAnsi"/>
        </w:rPr>
        <w:t xml:space="preserve">. Dz. U. z 2021 r. poz. 1249 z </w:t>
      </w:r>
      <w:proofErr w:type="spellStart"/>
      <w:r w:rsidRPr="00517585">
        <w:rPr>
          <w:rFonts w:cstheme="minorHAnsi"/>
        </w:rPr>
        <w:t>późn</w:t>
      </w:r>
      <w:proofErr w:type="spellEnd"/>
      <w:r w:rsidRPr="00517585">
        <w:rPr>
          <w:rFonts w:cstheme="minorHAnsi"/>
        </w:rPr>
        <w:t>. zm.)</w:t>
      </w:r>
    </w:p>
    <w:p w14:paraId="313C713B" w14:textId="4571A051" w:rsidR="00517585" w:rsidRDefault="00517585" w:rsidP="00E533C0">
      <w:pPr>
        <w:pStyle w:val="Akapitzlist"/>
        <w:numPr>
          <w:ilvl w:val="0"/>
          <w:numId w:val="46"/>
        </w:numPr>
        <w:shd w:val="clear" w:color="auto" w:fill="FFFFFF"/>
        <w:spacing w:before="240" w:after="0" w:line="360" w:lineRule="auto"/>
        <w:rPr>
          <w:rFonts w:cstheme="minorHAnsi"/>
        </w:rPr>
      </w:pPr>
      <w:r w:rsidRPr="00517585">
        <w:rPr>
          <w:rFonts w:cstheme="minorHAnsi"/>
        </w:rPr>
        <w:t>Ustawa z dnia 9 marca 2023 r. o zmianie ustawy</w:t>
      </w:r>
      <w:r w:rsidR="00E533C0">
        <w:rPr>
          <w:rFonts w:cstheme="minorHAnsi"/>
        </w:rPr>
        <w:t xml:space="preserve"> </w:t>
      </w:r>
      <w:r w:rsidRPr="00517585">
        <w:rPr>
          <w:rFonts w:cstheme="minorHAnsi"/>
        </w:rPr>
        <w:t>o przeciwdziałaniu przemocy w rodzinie oraz niektórych innych ustaw (Dz. U. poz. 535)</w:t>
      </w:r>
    </w:p>
    <w:p w14:paraId="2A076CC7" w14:textId="059130D2" w:rsidR="006E023B" w:rsidRPr="00517585" w:rsidRDefault="00517585" w:rsidP="00E533C0">
      <w:pPr>
        <w:pStyle w:val="Akapitzlist"/>
        <w:numPr>
          <w:ilvl w:val="0"/>
          <w:numId w:val="46"/>
        </w:numPr>
        <w:shd w:val="clear" w:color="auto" w:fill="FFFFFF"/>
        <w:spacing w:before="240" w:after="0" w:line="360" w:lineRule="auto"/>
        <w:rPr>
          <w:rFonts w:cstheme="minorHAnsi"/>
          <w:color w:val="000000"/>
          <w:shd w:val="clear" w:color="auto" w:fill="FFFFFF"/>
        </w:rPr>
      </w:pPr>
      <w:r w:rsidRPr="00517585">
        <w:rPr>
          <w:rFonts w:cstheme="minorHAnsi"/>
        </w:rPr>
        <w:t>Ustawa z dnia 13 stycznia 2023 r. o zmianie ustawy - Kodeks postępowania cywilnego oraz niektórych innych ustaw (Dz.U.2023.289</w:t>
      </w:r>
      <w:r>
        <w:rPr>
          <w:rFonts w:cstheme="minorHAnsi"/>
        </w:rPr>
        <w:t>)</w:t>
      </w:r>
    </w:p>
    <w:p w14:paraId="19CDFD96" w14:textId="7E2CF3B3" w:rsidR="00AE064D" w:rsidRPr="00850DC3" w:rsidRDefault="00736736" w:rsidP="00833330">
      <w:pPr>
        <w:pStyle w:val="Nagwek2"/>
      </w:pPr>
      <w:bookmarkStart w:id="2" w:name="_Toc132287700"/>
      <w:r>
        <w:t xml:space="preserve">Co zmienia znowelizowana ustawa </w:t>
      </w:r>
      <w:proofErr w:type="spellStart"/>
      <w:r>
        <w:t>antyprzemocowa</w:t>
      </w:r>
      <w:proofErr w:type="spellEnd"/>
      <w:r>
        <w:t>?</w:t>
      </w:r>
      <w:bookmarkEnd w:id="2"/>
    </w:p>
    <w:p w14:paraId="3697A5B5" w14:textId="2D9B0CA5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t>nazwę przemocy w rodzinie na „przemoc domową”;</w:t>
      </w:r>
    </w:p>
    <w:p w14:paraId="26E670BE" w14:textId="77777777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t>rozszerza się krąg osób objętych ochroną na niezamieszkujących razem byłych partnerów oraz dzieci będące świadkami przemocy domowej;</w:t>
      </w:r>
    </w:p>
    <w:p w14:paraId="688B1CC6" w14:textId="77777777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lastRenderedPageBreak/>
        <w:t>ustanowiony zostanie standard podstawowych usług świadczonych przez specjalistyczne ośrodki wsparcia dla osób doznających przemocy domowej;</w:t>
      </w:r>
    </w:p>
    <w:p w14:paraId="31DA2746" w14:textId="2D089554" w:rsid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</w:pPr>
      <w:r>
        <w:t>doprecyzowane zostaną przepisy dotyczące kwalifikacji osób kierujących specjalistycznymi ośrodkami wsparcia dla osób doznających przemocy domowej;</w:t>
      </w:r>
    </w:p>
    <w:p w14:paraId="75ADDD46" w14:textId="11076407" w:rsidR="001B0132" w:rsidRPr="001B0132" w:rsidRDefault="001B0132" w:rsidP="00E533C0">
      <w:pPr>
        <w:pStyle w:val="Akapitzlist"/>
        <w:numPr>
          <w:ilvl w:val="0"/>
          <w:numId w:val="47"/>
        </w:numPr>
        <w:spacing w:before="240" w:line="360" w:lineRule="auto"/>
        <w:rPr>
          <w:rFonts w:cstheme="minorHAnsi"/>
          <w:color w:val="222222"/>
          <w:shd w:val="clear" w:color="auto" w:fill="FFFFFF"/>
        </w:rPr>
      </w:pPr>
      <w:r>
        <w:t>wprowadzone zostaną zmiany dotyczące pracy zespołów interdyscyplinarnych i dotychczasowych grup roboczych, które funkcjonują w gminach.</w:t>
      </w:r>
    </w:p>
    <w:p w14:paraId="5584A0C2" w14:textId="33202B81" w:rsidR="00100795" w:rsidRPr="00850DC3" w:rsidRDefault="00434E93" w:rsidP="00833330">
      <w:pPr>
        <w:pStyle w:val="Nagwek2"/>
      </w:pPr>
      <w:bookmarkStart w:id="3" w:name="_Toc132287701"/>
      <w:r w:rsidRPr="00434E93">
        <w:t>Nowa definicja przemocy domowej: nie w rodzinie, a w domu</w:t>
      </w:r>
      <w:bookmarkEnd w:id="3"/>
    </w:p>
    <w:p w14:paraId="53718DC3" w14:textId="21F8C38C" w:rsidR="001E2C55" w:rsidRPr="001E2C55" w:rsidRDefault="001E2C55" w:rsidP="00E533C0">
      <w:p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Nowelizacja definicji przemocy domowej zakłada: „jednorazowe albo powtarzające się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umyślne działanie lub zaniechanie, naruszające prawa lub dobra osobiste osoby doznającej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przemocy domowej, w szczególności narażające tę osobę na niebezpieczeństwo utraty życia,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zdrowia, mienia, naruszające jej godność, nietykalność cielesną, wolność, w tym seksualną,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powodujące szkody ma jej zdrowiu fizycznym lub psychicznym, wywołujące u tej osoby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cierpienie lub krzywdę, oraz mające na celu uzyskanie kontroli w zakresie nabywania i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korzystania z posiadanych przez tę osobę zasobów ekonomicznych</w:t>
      </w:r>
      <w:r>
        <w:rPr>
          <w:rFonts w:cstheme="minorHAnsi"/>
          <w:color w:val="1A1A1A"/>
          <w:shd w:val="clear" w:color="auto" w:fill="FFFFFF"/>
        </w:rPr>
        <w:t>”.</w:t>
      </w:r>
    </w:p>
    <w:p w14:paraId="465861C8" w14:textId="77777777" w:rsidR="001E2C55" w:rsidRPr="001E2C55" w:rsidRDefault="001E2C55" w:rsidP="008429FD">
      <w:pPr>
        <w:pStyle w:val="Nagwek3"/>
        <w:rPr>
          <w:shd w:val="clear" w:color="auto" w:fill="FFFFFF"/>
        </w:rPr>
      </w:pPr>
      <w:r w:rsidRPr="001E2C55">
        <w:rPr>
          <w:shd w:val="clear" w:color="auto" w:fill="FFFFFF"/>
        </w:rPr>
        <w:t>Przemocą domową będą działania lub zaniechania: </w:t>
      </w:r>
    </w:p>
    <w:p w14:paraId="7CA8C9D4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narażające osobę doznającą przemocy na niebezpieczeństwo utraty życia, zdrowia lub mienia, </w:t>
      </w:r>
    </w:p>
    <w:p w14:paraId="49E60917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naruszające jej godność, nietykalność cielesną lub wolność, w tym seksualną, </w:t>
      </w:r>
    </w:p>
    <w:p w14:paraId="58E3CC14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powodujące szkody na jej zdrowiu fizycznym lub psychicznym, wywołujące u tej</w:t>
      </w:r>
      <w:r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osoby cierpienie lub krzywdę, </w:t>
      </w:r>
    </w:p>
    <w:p w14:paraId="24C91260" w14:textId="77777777" w:rsid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lastRenderedPageBreak/>
        <w:t>ograniczające lub pozbawiające tę osobę dostępu do środków finansowych lub możliwości podjęcia pracy lub uzyskania samodzielności finansowej, </w:t>
      </w:r>
    </w:p>
    <w:p w14:paraId="042C1005" w14:textId="662B00F0" w:rsidR="001E2C55" w:rsidRPr="001E2C55" w:rsidRDefault="001E2C55" w:rsidP="008429FD">
      <w:pPr>
        <w:pStyle w:val="Akapitzlist"/>
        <w:numPr>
          <w:ilvl w:val="0"/>
          <w:numId w:val="48"/>
        </w:num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>istotnie naruszające prywatność tej osoby lub wzbudzające u niej poczucie zagrożenia, poniżenia lub udręczenia, w tym podejmowane za pomocą środków komunikacji elektronicznej.</w:t>
      </w:r>
    </w:p>
    <w:p w14:paraId="57F820D2" w14:textId="06074774" w:rsidR="001E2C55" w:rsidRPr="001E2C55" w:rsidRDefault="001E2C55" w:rsidP="008429FD">
      <w:pPr>
        <w:spacing w:before="240" w:after="0" w:line="360" w:lineRule="auto"/>
        <w:rPr>
          <w:rFonts w:cstheme="minorHAnsi"/>
          <w:color w:val="1A1A1A"/>
          <w:shd w:val="clear" w:color="auto" w:fill="FFFFFF"/>
        </w:rPr>
      </w:pPr>
      <w:r w:rsidRPr="00902800">
        <w:rPr>
          <w:rFonts w:cstheme="minorHAnsi"/>
          <w:color w:val="1A1A1A"/>
          <w:shd w:val="clear" w:color="auto" w:fill="FFFFFF"/>
        </w:rPr>
        <w:t>Nowelizacja</w:t>
      </w:r>
      <w:r w:rsidRPr="001E2C55">
        <w:rPr>
          <w:rFonts w:cstheme="minorHAnsi"/>
          <w:color w:val="1A1A1A"/>
          <w:shd w:val="clear" w:color="auto" w:fill="FFFFFF"/>
        </w:rPr>
        <w:t xml:space="preserve"> wprowadza do powyższej definicji nowe elementy: żeby dane działanie lub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 xml:space="preserve">zaniechanie było uznane za przemoc domową musi wykorzystywać przewagę </w:t>
      </w:r>
      <w:r w:rsidRPr="00902800">
        <w:rPr>
          <w:rFonts w:cstheme="minorHAnsi"/>
          <w:b/>
          <w:bCs/>
          <w:color w:val="1A1A1A"/>
          <w:shd w:val="clear" w:color="auto" w:fill="FFFFFF"/>
        </w:rPr>
        <w:t>fizyczną,</w:t>
      </w:r>
      <w:r w:rsidR="00902800" w:rsidRPr="00902800">
        <w:rPr>
          <w:rFonts w:cstheme="minorHAnsi"/>
          <w:b/>
          <w:bCs/>
          <w:color w:val="1A1A1A"/>
          <w:shd w:val="clear" w:color="auto" w:fill="FFFFFF"/>
        </w:rPr>
        <w:t xml:space="preserve"> </w:t>
      </w:r>
      <w:r w:rsidRPr="00902800">
        <w:rPr>
          <w:rFonts w:cstheme="minorHAnsi"/>
          <w:b/>
          <w:bCs/>
          <w:color w:val="1A1A1A"/>
          <w:shd w:val="clear" w:color="auto" w:fill="FFFFFF"/>
        </w:rPr>
        <w:t>psychiczną lub ekonomiczną</w:t>
      </w:r>
      <w:r w:rsidRPr="001E2C55">
        <w:rPr>
          <w:rFonts w:cstheme="minorHAnsi"/>
          <w:color w:val="1A1A1A"/>
          <w:shd w:val="clear" w:color="auto" w:fill="FFFFFF"/>
        </w:rPr>
        <w:t xml:space="preserve"> (także połączenie takich przewag) osoby stosującej przemoc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nad osobą doznającą przemocy.</w:t>
      </w:r>
    </w:p>
    <w:p w14:paraId="3ECA4D6C" w14:textId="4BECD624" w:rsidR="00AF7DD9" w:rsidRDefault="001E2C55" w:rsidP="00F708A5">
      <w:pPr>
        <w:spacing w:before="240" w:after="0" w:line="360" w:lineRule="auto"/>
        <w:rPr>
          <w:rFonts w:cstheme="minorHAnsi"/>
          <w:color w:val="000000"/>
          <w:shd w:val="clear" w:color="auto" w:fill="FFFFFF"/>
        </w:rPr>
      </w:pPr>
      <w:r w:rsidRPr="001E2C55">
        <w:rPr>
          <w:rFonts w:cstheme="minorHAnsi"/>
          <w:color w:val="1A1A1A"/>
          <w:shd w:val="clear" w:color="auto" w:fill="FFFFFF"/>
        </w:rPr>
        <w:t xml:space="preserve">Z kolei </w:t>
      </w:r>
      <w:r w:rsidRPr="00902800">
        <w:rPr>
          <w:rFonts w:cstheme="minorHAnsi"/>
          <w:b/>
          <w:bCs/>
          <w:color w:val="1A1A1A"/>
          <w:shd w:val="clear" w:color="auto" w:fill="FFFFFF"/>
        </w:rPr>
        <w:t>cyberprzemoc</w:t>
      </w:r>
      <w:r w:rsidRPr="001E2C55">
        <w:rPr>
          <w:rFonts w:cstheme="minorHAnsi"/>
          <w:color w:val="1A1A1A"/>
          <w:shd w:val="clear" w:color="auto" w:fill="FFFFFF"/>
        </w:rPr>
        <w:t xml:space="preserve"> jest zdefiniowana jako </w:t>
      </w:r>
      <w:r w:rsidR="00902800">
        <w:rPr>
          <w:rFonts w:cstheme="minorHAnsi"/>
          <w:color w:val="1A1A1A"/>
          <w:shd w:val="clear" w:color="auto" w:fill="FFFFFF"/>
        </w:rPr>
        <w:t>„</w:t>
      </w:r>
      <w:r w:rsidRPr="001E2C55">
        <w:rPr>
          <w:rFonts w:cstheme="minorHAnsi"/>
          <w:color w:val="1A1A1A"/>
          <w:shd w:val="clear" w:color="auto" w:fill="FFFFFF"/>
        </w:rPr>
        <w:t xml:space="preserve">opis </w:t>
      </w:r>
      <w:proofErr w:type="spellStart"/>
      <w:r w:rsidRPr="001E2C55">
        <w:rPr>
          <w:rFonts w:cstheme="minorHAnsi"/>
          <w:color w:val="1A1A1A"/>
          <w:shd w:val="clear" w:color="auto" w:fill="FFFFFF"/>
        </w:rPr>
        <w:t>zachowań</w:t>
      </w:r>
      <w:proofErr w:type="spellEnd"/>
      <w:r w:rsidRPr="001E2C55">
        <w:rPr>
          <w:rFonts w:cstheme="minorHAnsi"/>
          <w:color w:val="1A1A1A"/>
          <w:shd w:val="clear" w:color="auto" w:fill="FFFFFF"/>
        </w:rPr>
        <w:t>, które mogą wzbudzić w osobie</w:t>
      </w:r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 xml:space="preserve">doznającej przemocy poczucie zagrożenia, poniżenia lub udręczenia, zwłaszcza </w:t>
      </w:r>
      <w:proofErr w:type="spellStart"/>
      <w:r w:rsidRPr="001E2C55">
        <w:rPr>
          <w:rFonts w:cstheme="minorHAnsi"/>
          <w:color w:val="1A1A1A"/>
          <w:shd w:val="clear" w:color="auto" w:fill="FFFFFF"/>
        </w:rPr>
        <w:t>zachowań</w:t>
      </w:r>
      <w:proofErr w:type="spellEnd"/>
      <w:r w:rsidR="00902800">
        <w:rPr>
          <w:rFonts w:cstheme="minorHAnsi"/>
          <w:color w:val="1A1A1A"/>
          <w:shd w:val="clear" w:color="auto" w:fill="FFFFFF"/>
        </w:rPr>
        <w:t xml:space="preserve"> </w:t>
      </w:r>
      <w:r w:rsidRPr="001E2C55">
        <w:rPr>
          <w:rFonts w:cstheme="minorHAnsi"/>
          <w:color w:val="1A1A1A"/>
          <w:shd w:val="clear" w:color="auto" w:fill="FFFFFF"/>
        </w:rPr>
        <w:t>podejmowanych za pomocą środków komunikacji elektronicznej na odległość</w:t>
      </w:r>
      <w:r w:rsidR="00902800">
        <w:rPr>
          <w:rFonts w:cstheme="minorHAnsi"/>
          <w:color w:val="1A1A1A"/>
          <w:shd w:val="clear" w:color="auto" w:fill="FFFFFF"/>
        </w:rPr>
        <w:t>”</w:t>
      </w:r>
      <w:r w:rsidR="004F6AF3" w:rsidRPr="00FF06CA">
        <w:rPr>
          <w:rFonts w:cstheme="minorHAnsi"/>
          <w:color w:val="000000"/>
          <w:shd w:val="clear" w:color="auto" w:fill="FFFFFF"/>
        </w:rPr>
        <w:t>.</w:t>
      </w:r>
    </w:p>
    <w:p w14:paraId="1F972839" w14:textId="7742A85E" w:rsidR="00AA7118" w:rsidRPr="00850DC3" w:rsidRDefault="00620853" w:rsidP="00833330">
      <w:pPr>
        <w:pStyle w:val="Nagwek2"/>
      </w:pPr>
      <w:bookmarkStart w:id="4" w:name="_Toc132287702"/>
      <w:r>
        <w:t>K</w:t>
      </w:r>
      <w:r w:rsidR="00FE08CF">
        <w:t>to będzie chroniony?</w:t>
      </w:r>
      <w:bookmarkEnd w:id="4"/>
    </w:p>
    <w:p w14:paraId="3EC5F5A4" w14:textId="77777777" w:rsidR="00FE08CF" w:rsidRDefault="00FE08CF" w:rsidP="00864CF3">
      <w:p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 xml:space="preserve">Ustawa </w:t>
      </w:r>
      <w:proofErr w:type="spellStart"/>
      <w:r w:rsidRPr="00FE08CF">
        <w:rPr>
          <w:rFonts w:cstheme="minorHAnsi"/>
        </w:rPr>
        <w:t>antyprzemocowa</w:t>
      </w:r>
      <w:proofErr w:type="spellEnd"/>
      <w:r w:rsidRPr="00FE08CF">
        <w:rPr>
          <w:rFonts w:cstheme="minorHAnsi"/>
        </w:rPr>
        <w:t xml:space="preserve"> posługuje się obecnie pojęciem członka rodziny, które obejmuje: </w:t>
      </w:r>
    </w:p>
    <w:p w14:paraId="7A70F97D" w14:textId="29A8760F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małżonka, </w:t>
      </w:r>
    </w:p>
    <w:p w14:paraId="5B203482" w14:textId="24006D99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wstępnego, </w:t>
      </w:r>
    </w:p>
    <w:p w14:paraId="7D8B420E" w14:textId="0EC0A72E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zstępnego, </w:t>
      </w:r>
    </w:p>
    <w:p w14:paraId="62720354" w14:textId="203EAAA7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rodzeństwo, </w:t>
      </w:r>
    </w:p>
    <w:p w14:paraId="4AF68B40" w14:textId="518E663C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powinowatego w tej samej linii lub stopniu co osoby wymienione powyżej, </w:t>
      </w:r>
    </w:p>
    <w:p w14:paraId="6F48F901" w14:textId="13F10DA7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osobę pozostającą w stosunku przysposobienia oraz jej małżonka, </w:t>
      </w:r>
    </w:p>
    <w:p w14:paraId="5D8584A3" w14:textId="513D8808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lastRenderedPageBreak/>
        <w:t>osobę pozostająca we wspólnym pożyciu (tj. konkubenta, konkubinę), </w:t>
      </w:r>
    </w:p>
    <w:p w14:paraId="7D9D0C0C" w14:textId="22E31F57" w:rsidR="00FE08CF" w:rsidRPr="00FE08CF" w:rsidRDefault="00FE08CF" w:rsidP="00864CF3">
      <w:pPr>
        <w:pStyle w:val="Akapitzlist"/>
        <w:numPr>
          <w:ilvl w:val="0"/>
          <w:numId w:val="49"/>
        </w:num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inną osobę wspólnie zamieszkującą lub gospodarującą</w:t>
      </w:r>
      <w:r w:rsidR="0022308C">
        <w:rPr>
          <w:rFonts w:cstheme="minorHAnsi"/>
        </w:rPr>
        <w:t xml:space="preserve"> </w:t>
      </w:r>
      <w:r w:rsidRPr="00FE08CF">
        <w:rPr>
          <w:rFonts w:cstheme="minorHAnsi"/>
        </w:rPr>
        <w:t>(tj. każdego współlokatora, nawet jeśli nie jest spokrewniony lub spowinowacony).</w:t>
      </w:r>
    </w:p>
    <w:p w14:paraId="1A41341D" w14:textId="0A33930C" w:rsidR="00FE08CF" w:rsidRPr="00FE08CF" w:rsidRDefault="00FE08CF" w:rsidP="00864CF3">
      <w:pPr>
        <w:spacing w:before="240" w:line="360" w:lineRule="auto"/>
        <w:rPr>
          <w:rFonts w:cstheme="minorHAnsi"/>
        </w:rPr>
      </w:pPr>
      <w:r w:rsidRPr="00FE08CF">
        <w:rPr>
          <w:rFonts w:cstheme="minorHAnsi"/>
        </w:rPr>
        <w:t>Nowelizacja rozszerza ten katalog (i nie nazywa osób dotkniętych przemocą „członkami</w:t>
      </w:r>
      <w:r w:rsidR="00043B4E">
        <w:rPr>
          <w:rFonts w:cstheme="minorHAnsi"/>
        </w:rPr>
        <w:t xml:space="preserve"> </w:t>
      </w:r>
      <w:r w:rsidRPr="00FE08CF">
        <w:rPr>
          <w:rFonts w:cstheme="minorHAnsi"/>
        </w:rPr>
        <w:t>rodziny” – co jest spójne z kierunkiem zmian terminologii). Obejmować on teraz będzie:</w:t>
      </w:r>
    </w:p>
    <w:p w14:paraId="080C0D31" w14:textId="6480E678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małżonka, także w przypadku gdy małżeństwo ustało lub zostało unieważnione, oraz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jego wstępnych, zstępnych, rodzeństwo i ich małżonków, </w:t>
      </w:r>
    </w:p>
    <w:p w14:paraId="5162C8C5" w14:textId="723E5FE1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wstępnych i zstępnych oraz ich małżonków, </w:t>
      </w:r>
    </w:p>
    <w:p w14:paraId="55BD21B4" w14:textId="33C7319D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rodzeństwo oraz ich wstępnych, zstępnych i ich małżonków, </w:t>
      </w:r>
    </w:p>
    <w:p w14:paraId="76DA5526" w14:textId="562F5B8F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pozostającą w stosunku przysposobienia i jej małżonka oraz ich wstępnych,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zstępnych, rodzeństwo i ich małżonków, </w:t>
      </w:r>
    </w:p>
    <w:p w14:paraId="25297D33" w14:textId="6079A9DA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pozostającą obecnie lub w przeszłości we wspólnym pożyciu oraz jej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wstępnych, zstępnych, rodzeństwo i ich małżonków, </w:t>
      </w:r>
    </w:p>
    <w:p w14:paraId="0A0F2183" w14:textId="7B0F59FE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wspólnie zamieszkującą i gospodarującą oraz jej wstępnych, zstępnych,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rodzeństwo i ich małżonków, </w:t>
      </w:r>
    </w:p>
    <w:p w14:paraId="7154173C" w14:textId="41A2D66D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rFonts w:cstheme="minorHAnsi"/>
        </w:rPr>
      </w:pPr>
      <w:r w:rsidRPr="00043B4E">
        <w:rPr>
          <w:rFonts w:cstheme="minorHAnsi"/>
        </w:rPr>
        <w:t>osobę pozostającą obecnie lub w przeszłości w trwałej relacji uczuciowej lub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fizycznej niezależnie od wspólnego zamieszkiwania i gospodarowania, </w:t>
      </w:r>
    </w:p>
    <w:p w14:paraId="4AF12529" w14:textId="198499C4" w:rsidR="00FE08CF" w:rsidRPr="00043B4E" w:rsidRDefault="00FE08CF" w:rsidP="00864CF3">
      <w:pPr>
        <w:pStyle w:val="Akapitzlist"/>
        <w:numPr>
          <w:ilvl w:val="0"/>
          <w:numId w:val="50"/>
        </w:numPr>
        <w:spacing w:before="240" w:line="360" w:lineRule="auto"/>
        <w:rPr>
          <w:b/>
          <w:bCs/>
        </w:rPr>
      </w:pPr>
      <w:r w:rsidRPr="00043B4E">
        <w:rPr>
          <w:rFonts w:cstheme="minorHAnsi"/>
        </w:rPr>
        <w:t>małoletniego, wobec którego jest stosowana przemoc domowa lub który jest</w:t>
      </w:r>
      <w:r w:rsidR="00043B4E" w:rsidRPr="00043B4E">
        <w:rPr>
          <w:rFonts w:cstheme="minorHAnsi"/>
        </w:rPr>
        <w:t xml:space="preserve"> </w:t>
      </w:r>
      <w:r w:rsidRPr="00043B4E">
        <w:rPr>
          <w:rFonts w:cstheme="minorHAnsi"/>
        </w:rPr>
        <w:t>świadkiem przemocy domowej wobec innych osób.</w:t>
      </w:r>
    </w:p>
    <w:p w14:paraId="4756CE1F" w14:textId="266011BC" w:rsidR="00654411" w:rsidRPr="00850DC3" w:rsidRDefault="00654411" w:rsidP="00833330">
      <w:pPr>
        <w:pStyle w:val="Nagwek2"/>
      </w:pPr>
      <w:bookmarkStart w:id="5" w:name="_Toc132287703"/>
      <w:r>
        <w:lastRenderedPageBreak/>
        <w:t>Zmiany w procedurze niebieskiej karty</w:t>
      </w:r>
      <w:bookmarkEnd w:id="5"/>
    </w:p>
    <w:p w14:paraId="6F41E681" w14:textId="7DBE5CF9" w:rsidR="00FC3986" w:rsidRDefault="00654411" w:rsidP="0022308C">
      <w:pPr>
        <w:spacing w:before="240" w:line="360" w:lineRule="auto"/>
        <w:rPr>
          <w:rFonts w:cstheme="minorHAnsi"/>
        </w:rPr>
      </w:pPr>
      <w:r w:rsidRPr="00654411">
        <w:rPr>
          <w:rFonts w:cstheme="minorHAnsi"/>
        </w:rPr>
        <w:t>Ustawa przewiduje także zmiany w procedurze niebieskiej karty. Wprowadzono np. przepis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obligujący grupę diagnostyczno-pomocową do monitorowania sytuacji osób lub rodzin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dotkniętych przemocą domową,</w:t>
      </w:r>
      <w:r w:rsidR="0022308C">
        <w:rPr>
          <w:rFonts w:cstheme="minorHAnsi"/>
        </w:rPr>
        <w:t xml:space="preserve"> </w:t>
      </w:r>
      <w:r w:rsidRPr="00654411">
        <w:rPr>
          <w:rFonts w:cstheme="minorHAnsi"/>
        </w:rPr>
        <w:t>a także zagrożonych jej wystąpieniem, w tym również po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zakończeniu procedury niebieskie karty. Dodano również przepis umożliwiający pracę grupy</w:t>
      </w:r>
      <w:r w:rsidR="00CD545B">
        <w:rPr>
          <w:rFonts w:cstheme="minorHAnsi"/>
        </w:rPr>
        <w:t xml:space="preserve"> </w:t>
      </w:r>
      <w:r w:rsidRPr="00654411">
        <w:rPr>
          <w:rFonts w:cstheme="minorHAnsi"/>
        </w:rPr>
        <w:t>diagnostyczno-pomocowej za pośrednictwem środków komunikacji elektronicznej.</w:t>
      </w:r>
    </w:p>
    <w:p w14:paraId="24AD0F18" w14:textId="71D1F320" w:rsidR="00496E4C" w:rsidRPr="00850DC3" w:rsidRDefault="00496E4C" w:rsidP="00833330">
      <w:pPr>
        <w:pStyle w:val="Nagwek2"/>
      </w:pPr>
      <w:bookmarkStart w:id="6" w:name="_Toc132287704"/>
      <w:r w:rsidRPr="00496E4C">
        <w:t>Kwalifikacje dla osób kierujących ośrodkami dla ofiar przemocy</w:t>
      </w:r>
      <w:bookmarkEnd w:id="6"/>
    </w:p>
    <w:p w14:paraId="63FAB98C" w14:textId="4E65E90B" w:rsidR="00496E4C" w:rsidRDefault="00D949BF" w:rsidP="0022308C">
      <w:pPr>
        <w:spacing w:before="240" w:line="360" w:lineRule="auto"/>
        <w:rPr>
          <w:rFonts w:cstheme="minorHAnsi"/>
        </w:rPr>
      </w:pPr>
      <w:r w:rsidRPr="00D949BF">
        <w:rPr>
          <w:rFonts w:cstheme="minorHAnsi"/>
        </w:rPr>
        <w:t>Regulacja doprecyzowuje również przepisy w zakresie kwalifikacji osób kierujących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specjalistycznymi ośrodkami wsparcia dla osób doznających przemocy domowej.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Umożliwiono uznanie dotychczasowego doświadczenia zawodowego – wskazano, że osoby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te muszą mieć co najmniej trzy lata stażu pracy w pomocy społecznej lub w placówkach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realizujących zadania na rzecz przeciwdziałania przemocy oraz specjalizację z zakresu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organizacji pomocy społecznej. Ustanowiony zostanie również standard podstawowych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usług świadczonych przez specjalistyczne ośrodki wsparcia dla osób doznających przemocy</w:t>
      </w:r>
      <w:r>
        <w:rPr>
          <w:rFonts w:cstheme="minorHAnsi"/>
        </w:rPr>
        <w:t xml:space="preserve"> </w:t>
      </w:r>
      <w:r w:rsidRPr="00D949BF">
        <w:rPr>
          <w:rFonts w:cstheme="minorHAnsi"/>
        </w:rPr>
        <w:t>domowej.</w:t>
      </w:r>
    </w:p>
    <w:p w14:paraId="1594BFBC" w14:textId="0284D0B5" w:rsidR="00BF56D1" w:rsidRPr="00850DC3" w:rsidRDefault="00BF56D1" w:rsidP="00833330">
      <w:pPr>
        <w:pStyle w:val="Nagwek2"/>
      </w:pPr>
      <w:bookmarkStart w:id="7" w:name="_Toc132287705"/>
      <w:r w:rsidRPr="00496E4C">
        <w:t>K</w:t>
      </w:r>
      <w:r>
        <w:t>to stosuje przemoc domową?</w:t>
      </w:r>
      <w:bookmarkEnd w:id="7"/>
    </w:p>
    <w:p w14:paraId="48663F3C" w14:textId="10F32E3B" w:rsidR="00BF56D1" w:rsidRDefault="00BF56D1" w:rsidP="00876697">
      <w:pPr>
        <w:spacing w:before="240" w:line="360" w:lineRule="auto"/>
        <w:rPr>
          <w:rFonts w:cstheme="minorHAnsi"/>
        </w:rPr>
      </w:pPr>
      <w:r w:rsidRPr="00BF56D1">
        <w:rPr>
          <w:rFonts w:cstheme="minorHAnsi"/>
        </w:rPr>
        <w:t>Nowelizacja definiuje osobę stosującej przemoc domową – należy przez to rozumieć</w:t>
      </w:r>
      <w:r>
        <w:rPr>
          <w:rFonts w:cstheme="minorHAnsi"/>
        </w:rPr>
        <w:t xml:space="preserve"> </w:t>
      </w:r>
      <w:r w:rsidRPr="00BF56D1">
        <w:rPr>
          <w:rFonts w:cstheme="minorHAnsi"/>
        </w:rPr>
        <w:t>pełnoletniego, który dopuszcza się przemocy domowej wobec osób podlegających ochronie.</w:t>
      </w:r>
    </w:p>
    <w:p w14:paraId="3A98DC53" w14:textId="04A2B7A9" w:rsidR="00DB2978" w:rsidRPr="00850DC3" w:rsidRDefault="00DB2978" w:rsidP="00833330">
      <w:pPr>
        <w:pStyle w:val="Nagwek2"/>
      </w:pPr>
      <w:bookmarkStart w:id="8" w:name="_Toc132287706"/>
      <w:r w:rsidRPr="00DB2978">
        <w:t>Programy psychologiczno-terapeutyczne dla sprawców przemocy</w:t>
      </w:r>
      <w:bookmarkEnd w:id="8"/>
    </w:p>
    <w:p w14:paraId="53DD25ED" w14:textId="750AFEB0" w:rsidR="00DB2978" w:rsidRDefault="00887895" w:rsidP="00876697">
      <w:pPr>
        <w:spacing w:before="240" w:line="360" w:lineRule="auto"/>
        <w:rPr>
          <w:rFonts w:cstheme="minorHAnsi"/>
        </w:rPr>
      </w:pPr>
      <w:r w:rsidRPr="00887895">
        <w:rPr>
          <w:rFonts w:cstheme="minorHAnsi"/>
        </w:rPr>
        <w:t>Nowelizacja ma też na celu rozwój oddziaływań skierowanych do osób stosujących przemoc.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Projekt zakłada wprowadzenie przepisów dotyczących nowej formy wsparcia, czyli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programów psychologiczno-</w:t>
      </w:r>
      <w:r w:rsidRPr="00887895">
        <w:rPr>
          <w:rFonts w:cstheme="minorHAnsi"/>
        </w:rPr>
        <w:lastRenderedPageBreak/>
        <w:t>terapeutycznych dla osób stosujących przemoc domową.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Przewiduje też wprowadzenie przepisów umożliwiających złożenie zawiadomienia</w:t>
      </w:r>
      <w:r w:rsidR="00876697">
        <w:rPr>
          <w:rFonts w:cstheme="minorHAnsi"/>
        </w:rPr>
        <w:t xml:space="preserve"> </w:t>
      </w:r>
      <w:r w:rsidRPr="00887895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popełnieniu wykroczenia przez osobę stosującą przemoc domową,</w:t>
      </w:r>
      <w:r w:rsidR="00876697">
        <w:rPr>
          <w:rFonts w:cstheme="minorHAnsi"/>
        </w:rPr>
        <w:t xml:space="preserve"> </w:t>
      </w:r>
      <w:r w:rsidRPr="00887895">
        <w:rPr>
          <w:rFonts w:cstheme="minorHAnsi"/>
        </w:rPr>
        <w:t>w przypadku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uporczywego uchylania się osoby stosującej przemoc domową od udziału w programach</w:t>
      </w:r>
      <w:r>
        <w:rPr>
          <w:rFonts w:cstheme="minorHAnsi"/>
        </w:rPr>
        <w:t xml:space="preserve"> </w:t>
      </w:r>
      <w:r w:rsidRPr="00887895">
        <w:rPr>
          <w:rFonts w:cstheme="minorHAnsi"/>
        </w:rPr>
        <w:t>korekcyjno-edukacyjnych lub psychologiczno-terapeutycznych.</w:t>
      </w:r>
    </w:p>
    <w:p w14:paraId="3EF85E06" w14:textId="6A702382" w:rsidR="00595CC4" w:rsidRPr="00850DC3" w:rsidRDefault="00595CC4" w:rsidP="00833330">
      <w:pPr>
        <w:pStyle w:val="Nagwek2"/>
      </w:pPr>
      <w:bookmarkStart w:id="9" w:name="_Toc132287707"/>
      <w:r w:rsidRPr="00595CC4">
        <w:t xml:space="preserve">Policja zakaże zbliżania się i kontaktowania </w:t>
      </w:r>
      <w:r>
        <w:t>„</w:t>
      </w:r>
      <w:proofErr w:type="spellStart"/>
      <w:r w:rsidRPr="00595CC4">
        <w:t>przemocowca</w:t>
      </w:r>
      <w:proofErr w:type="spellEnd"/>
      <w:r>
        <w:t>”</w:t>
      </w:r>
      <w:r w:rsidRPr="00595CC4">
        <w:t xml:space="preserve"> z osobą, którą krzywdzi</w:t>
      </w:r>
      <w:bookmarkEnd w:id="9"/>
    </w:p>
    <w:p w14:paraId="69381B62" w14:textId="6A464105" w:rsidR="000F1CF9" w:rsidRPr="000F1CF9" w:rsidRDefault="000F1CF9" w:rsidP="000A4691">
      <w:pPr>
        <w:spacing w:before="240" w:line="360" w:lineRule="auto"/>
        <w:rPr>
          <w:rFonts w:cstheme="minorHAnsi"/>
        </w:rPr>
      </w:pPr>
      <w:r w:rsidRPr="000F1CF9">
        <w:rPr>
          <w:rFonts w:cstheme="minorHAnsi"/>
        </w:rPr>
        <w:t>To kontynuacja rozwiązań, które weszły w życie pod koniec listopada</w:t>
      </w:r>
      <w:r w:rsidR="000A4691">
        <w:rPr>
          <w:rFonts w:cstheme="minorHAnsi"/>
        </w:rPr>
        <w:t xml:space="preserve"> </w:t>
      </w:r>
      <w:r w:rsidRPr="000F1CF9">
        <w:rPr>
          <w:rFonts w:cstheme="minorHAnsi"/>
        </w:rPr>
        <w:t>2020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r. - czyli nakazu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opuszczenia i zakazu zbliżenia się do lokalu. Chodzi o pakiet nowelizujący ustawy o Policji,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Żandarmerii Wojskowej</w:t>
      </w:r>
      <w:r w:rsidR="000A4691">
        <w:rPr>
          <w:rFonts w:cstheme="minorHAnsi"/>
        </w:rPr>
        <w:t xml:space="preserve"> </w:t>
      </w:r>
      <w:r w:rsidRPr="000F1CF9">
        <w:rPr>
          <w:rFonts w:cstheme="minorHAnsi"/>
        </w:rPr>
        <w:t>i w Kodeksie postępowania cywilnego - tzw. Ustawę</w:t>
      </w:r>
      <w:r>
        <w:rPr>
          <w:rFonts w:cstheme="minorHAnsi"/>
        </w:rPr>
        <w:t xml:space="preserve"> </w:t>
      </w:r>
      <w:proofErr w:type="spellStart"/>
      <w:r w:rsidRPr="000F1CF9">
        <w:rPr>
          <w:rFonts w:cstheme="minorHAnsi"/>
        </w:rPr>
        <w:t>antyprzemocową</w:t>
      </w:r>
      <w:proofErr w:type="spellEnd"/>
      <w:r w:rsidRPr="000F1CF9">
        <w:rPr>
          <w:rFonts w:cstheme="minorHAnsi"/>
        </w:rPr>
        <w:t xml:space="preserve"> 2.0 - Lex Romanowski (od nazwiska wiceministra sprawiedliwości dr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Marcina Romanowskiego), która została opublikowana w Dzienniku Ustaw,</w:t>
      </w:r>
      <w:r w:rsidR="000A4691">
        <w:rPr>
          <w:rFonts w:cstheme="minorHAnsi"/>
        </w:rPr>
        <w:t xml:space="preserve"> </w:t>
      </w:r>
      <w:r w:rsidRPr="000F1CF9">
        <w:rPr>
          <w:rFonts w:cstheme="minorHAnsi"/>
        </w:rPr>
        <w:t>a rozwiązania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wejdą w życie za sześć miesięcy.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Ta</w:t>
      </w:r>
      <w:r>
        <w:rPr>
          <w:rFonts w:cstheme="minorHAnsi"/>
        </w:rPr>
        <w:t>k</w:t>
      </w:r>
      <w:r w:rsidRPr="000F1CF9">
        <w:rPr>
          <w:rFonts w:cstheme="minorHAnsi"/>
        </w:rPr>
        <w:t xml:space="preserve"> jak w przypadku natychmiastowego nakazu opuszczenia lokalu i natychmiastowego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zakazu zbliżania się do niego – policjanci będą mogli stosować trzy nowe rozwiązania:</w:t>
      </w:r>
    </w:p>
    <w:p w14:paraId="287F60C2" w14:textId="24EA598C" w:rsidR="000F1CF9" w:rsidRPr="000F1CF9" w:rsidRDefault="000F1CF9" w:rsidP="000A4691">
      <w:pPr>
        <w:pStyle w:val="Akapitzlist"/>
        <w:numPr>
          <w:ilvl w:val="0"/>
          <w:numId w:val="55"/>
        </w:numPr>
        <w:spacing w:before="240" w:line="360" w:lineRule="auto"/>
        <w:rPr>
          <w:rFonts w:cstheme="minorHAnsi"/>
          <w:b/>
          <w:bCs/>
        </w:rPr>
      </w:pPr>
      <w:r w:rsidRPr="000F1CF9">
        <w:rPr>
          <w:rFonts w:cstheme="minorHAnsi"/>
          <w:b/>
          <w:bCs/>
        </w:rPr>
        <w:t>zakaz zbliżania się do osoby doznającej przemocy</w:t>
      </w:r>
      <w:r w:rsidR="00FE6573">
        <w:rPr>
          <w:rFonts w:cstheme="minorHAnsi"/>
          <w:b/>
          <w:bCs/>
        </w:rPr>
        <w:t xml:space="preserve"> </w:t>
      </w:r>
      <w:r w:rsidRPr="000F1CF9">
        <w:rPr>
          <w:rFonts w:cstheme="minorHAnsi"/>
          <w:b/>
          <w:bCs/>
        </w:rPr>
        <w:t>na określoną odległość;</w:t>
      </w:r>
    </w:p>
    <w:p w14:paraId="39AFCA5E" w14:textId="16BA6BEC" w:rsidR="000F1CF9" w:rsidRPr="000F1CF9" w:rsidRDefault="000F1CF9" w:rsidP="000A4691">
      <w:pPr>
        <w:pStyle w:val="Akapitzlist"/>
        <w:numPr>
          <w:ilvl w:val="0"/>
          <w:numId w:val="55"/>
        </w:numPr>
        <w:spacing w:before="240" w:line="360" w:lineRule="auto"/>
        <w:rPr>
          <w:rFonts w:cstheme="minorHAnsi"/>
          <w:b/>
          <w:bCs/>
        </w:rPr>
      </w:pPr>
      <w:r w:rsidRPr="000F1CF9">
        <w:rPr>
          <w:rFonts w:cstheme="minorHAnsi"/>
          <w:b/>
          <w:bCs/>
        </w:rPr>
        <w:t>bezwzględny zakaz kontaktowania się z nią;</w:t>
      </w:r>
    </w:p>
    <w:p w14:paraId="3CFC0451" w14:textId="1D17F5E2" w:rsidR="000F1CF9" w:rsidRPr="000F1CF9" w:rsidRDefault="000F1CF9" w:rsidP="000A4691">
      <w:pPr>
        <w:pStyle w:val="Akapitzlist"/>
        <w:numPr>
          <w:ilvl w:val="0"/>
          <w:numId w:val="55"/>
        </w:numPr>
        <w:spacing w:before="240" w:line="360" w:lineRule="auto"/>
        <w:rPr>
          <w:rFonts w:cstheme="minorHAnsi"/>
          <w:b/>
          <w:bCs/>
        </w:rPr>
      </w:pPr>
      <w:r w:rsidRPr="000F1CF9">
        <w:rPr>
          <w:rFonts w:cstheme="minorHAnsi"/>
          <w:b/>
          <w:bCs/>
        </w:rPr>
        <w:t>zakaz wstępu oraz przebywania w miejscach, w których się uczy lub pracuje (chodzi o szkołę, placówki oświatowo-wychowawcze, opiekuńcze, artystyczne, czy pracę).</w:t>
      </w:r>
    </w:p>
    <w:p w14:paraId="1D4FE8D3" w14:textId="61487916" w:rsidR="000F1CF9" w:rsidRDefault="000F1CF9" w:rsidP="000A4691">
      <w:pPr>
        <w:spacing w:before="240" w:line="360" w:lineRule="auto"/>
        <w:rPr>
          <w:rFonts w:cstheme="minorHAnsi"/>
        </w:rPr>
      </w:pPr>
      <w:r w:rsidRPr="000F1CF9">
        <w:rPr>
          <w:rFonts w:cstheme="minorHAnsi"/>
        </w:rPr>
        <w:t>Nowe zakazy będą stosowane tymczasowo - na okres 14 dni, a osoba doznająca przemocy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będzie mogła wystąpić do sądu o wydłużenie tego okresu. Sąd, zgodnie z propozycją,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powinien rozstrzygnąć to w ciągu</w:t>
      </w:r>
      <w:r w:rsidR="00FE6573">
        <w:rPr>
          <w:rFonts w:cstheme="minorHAnsi"/>
        </w:rPr>
        <w:t xml:space="preserve"> </w:t>
      </w:r>
      <w:r w:rsidRPr="000F1CF9">
        <w:rPr>
          <w:rFonts w:cstheme="minorHAnsi"/>
        </w:rPr>
        <w:t>30 dni.</w:t>
      </w:r>
      <w:r>
        <w:rPr>
          <w:rFonts w:cstheme="minorHAnsi"/>
        </w:rPr>
        <w:t xml:space="preserve"> </w:t>
      </w:r>
    </w:p>
    <w:p w14:paraId="2B0020D5" w14:textId="3F21EC7A" w:rsidR="00595CC4" w:rsidRDefault="000F1CF9" w:rsidP="000A4691">
      <w:pPr>
        <w:spacing w:before="240" w:line="360" w:lineRule="auto"/>
        <w:rPr>
          <w:rFonts w:cstheme="minorHAnsi"/>
        </w:rPr>
      </w:pPr>
      <w:r w:rsidRPr="000F1CF9">
        <w:rPr>
          <w:rFonts w:cstheme="minorHAnsi"/>
        </w:rPr>
        <w:lastRenderedPageBreak/>
        <w:t>Analogicznie jak w przypadku nakazu opuszczenia lokalu, sprawcy będzie przysługiwać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zażalenie - ale już do sądu rodzinnego. Ten będzie mógł taki zaskarżony zakaz uchylić.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Przypomnijmy, w przypadku natychmiastowej izolacji obowiązującej od 30 listopada 2020 r.,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takie zażalenie trzeba złożyć w ciągu trzech dni od daty doręczenia, a sąd uchylając nakaz,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ma niezwłocznie zawiadomić osobę dotkniętą przemocą w rodzinie, prokuratora, właściwą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jednostkę policji oraz zespół interdyscyplinarny,</w:t>
      </w:r>
      <w:r w:rsidR="00251202">
        <w:rPr>
          <w:rFonts w:cstheme="minorHAnsi"/>
        </w:rPr>
        <w:t xml:space="preserve"> </w:t>
      </w:r>
      <w:r w:rsidRPr="000F1CF9">
        <w:rPr>
          <w:rFonts w:cstheme="minorHAnsi"/>
        </w:rPr>
        <w:t>o którym mowa w przepisach ustawy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o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przeciwdziałaniu przemocy</w:t>
      </w:r>
      <w:r w:rsidR="00251202">
        <w:rPr>
          <w:rFonts w:cstheme="minorHAnsi"/>
        </w:rPr>
        <w:t xml:space="preserve"> </w:t>
      </w:r>
      <w:r w:rsidRPr="000F1CF9">
        <w:rPr>
          <w:rFonts w:cstheme="minorHAnsi"/>
        </w:rPr>
        <w:t>w rodzinie. Co więcej, resort chce również znieść w takich</w:t>
      </w:r>
      <w:r>
        <w:rPr>
          <w:rFonts w:cstheme="minorHAnsi"/>
        </w:rPr>
        <w:t xml:space="preserve"> </w:t>
      </w:r>
      <w:r w:rsidRPr="000F1CF9">
        <w:rPr>
          <w:rFonts w:cstheme="minorHAnsi"/>
        </w:rPr>
        <w:t>przypadkach koszty sądowe.</w:t>
      </w:r>
      <w:r w:rsidR="00251202">
        <w:rPr>
          <w:rFonts w:cstheme="minorHAnsi"/>
        </w:rPr>
        <w:t xml:space="preserve"> </w:t>
      </w:r>
      <w:r w:rsidRPr="000F1CF9">
        <w:rPr>
          <w:rFonts w:cstheme="minorHAnsi"/>
        </w:rPr>
        <w:t>Z kolei przy przedłużaniu okresu obowiązywania zakazów - sąd będzie mógł określić np.</w:t>
      </w:r>
      <w:r w:rsidR="00A37651">
        <w:rPr>
          <w:rFonts w:cstheme="minorHAnsi"/>
        </w:rPr>
        <w:t xml:space="preserve"> </w:t>
      </w:r>
      <w:r w:rsidRPr="000F1CF9">
        <w:rPr>
          <w:rFonts w:cstheme="minorHAnsi"/>
        </w:rPr>
        <w:t>zasady kontaktowania się sprawcy ze wspólnymi dziećmi, czy szczegóły dotyczące zakazu</w:t>
      </w:r>
      <w:r w:rsidR="00A37651">
        <w:rPr>
          <w:rFonts w:cstheme="minorHAnsi"/>
        </w:rPr>
        <w:t xml:space="preserve"> </w:t>
      </w:r>
      <w:r w:rsidRPr="000F1CF9">
        <w:rPr>
          <w:rFonts w:cstheme="minorHAnsi"/>
        </w:rPr>
        <w:t>wstępu do określonych miejsc.</w:t>
      </w:r>
    </w:p>
    <w:p w14:paraId="15A6BFD0" w14:textId="5BFFBD74" w:rsidR="006C1CF2" w:rsidRPr="00850DC3" w:rsidRDefault="006C1CF2" w:rsidP="00833330">
      <w:pPr>
        <w:pStyle w:val="Nagwek2"/>
      </w:pPr>
      <w:bookmarkStart w:id="10" w:name="_Toc132287708"/>
      <w:r>
        <w:t>10. Zakaz kontaktu za stalking</w:t>
      </w:r>
      <w:bookmarkEnd w:id="10"/>
    </w:p>
    <w:p w14:paraId="4A0B03A0" w14:textId="0E85DEA3" w:rsidR="006C1CF2" w:rsidRPr="006C1CF2" w:rsidRDefault="006C1CF2" w:rsidP="00251202">
      <w:pPr>
        <w:spacing w:before="240" w:line="360" w:lineRule="auto"/>
        <w:rPr>
          <w:rFonts w:cstheme="minorHAnsi"/>
        </w:rPr>
      </w:pPr>
      <w:r w:rsidRPr="006C1CF2">
        <w:rPr>
          <w:rFonts w:cstheme="minorHAnsi"/>
        </w:rPr>
        <w:t>Nakazy będą mogły zostać orzeczone także przez sąd cywilny, którego kompetencje będą</w:t>
      </w:r>
      <w:r>
        <w:rPr>
          <w:rFonts w:cstheme="minorHAnsi"/>
        </w:rPr>
        <w:t xml:space="preserve"> </w:t>
      </w:r>
      <w:r w:rsidRPr="006C1CF2">
        <w:rPr>
          <w:rFonts w:cstheme="minorHAnsi"/>
        </w:rPr>
        <w:t>szersze. Sąd będzie mógł wydać zakaz kontaktowania się, gdy mamy do czynienia z tzw.</w:t>
      </w:r>
      <w:r>
        <w:rPr>
          <w:rFonts w:cstheme="minorHAnsi"/>
        </w:rPr>
        <w:t xml:space="preserve"> </w:t>
      </w:r>
      <w:r w:rsidRPr="006C1CF2">
        <w:rPr>
          <w:rFonts w:cstheme="minorHAnsi"/>
        </w:rPr>
        <w:t>stalkingiem, kiedy sprawca przemocy domowej:</w:t>
      </w:r>
    </w:p>
    <w:p w14:paraId="2396DEC1" w14:textId="5B8B0A21" w:rsidR="006C1CF2" w:rsidRPr="006C1CF2" w:rsidRDefault="006C1CF2" w:rsidP="00251202">
      <w:pPr>
        <w:pStyle w:val="Akapitzlist"/>
        <w:numPr>
          <w:ilvl w:val="0"/>
          <w:numId w:val="57"/>
        </w:numPr>
        <w:spacing w:before="240" w:line="360" w:lineRule="auto"/>
        <w:rPr>
          <w:rFonts w:cstheme="minorHAnsi"/>
          <w:b/>
          <w:bCs/>
        </w:rPr>
      </w:pPr>
      <w:r w:rsidRPr="006C1CF2">
        <w:rPr>
          <w:rFonts w:cstheme="minorHAnsi"/>
          <w:b/>
          <w:bCs/>
        </w:rPr>
        <w:t>nęka swą ofiarę za pomocą środków komunikacji elektronicznej na odległość,</w:t>
      </w:r>
    </w:p>
    <w:p w14:paraId="1D3EF7A2" w14:textId="72041CCD" w:rsidR="006C1CF2" w:rsidRPr="006C1CF2" w:rsidRDefault="006C1CF2" w:rsidP="00251202">
      <w:pPr>
        <w:pStyle w:val="Akapitzlist"/>
        <w:numPr>
          <w:ilvl w:val="0"/>
          <w:numId w:val="57"/>
        </w:numPr>
        <w:spacing w:before="240" w:line="360" w:lineRule="auto"/>
        <w:rPr>
          <w:rFonts w:cstheme="minorHAnsi"/>
          <w:b/>
          <w:bCs/>
        </w:rPr>
      </w:pPr>
      <w:r w:rsidRPr="006C1CF2">
        <w:rPr>
          <w:rFonts w:cstheme="minorHAnsi"/>
          <w:b/>
          <w:bCs/>
        </w:rPr>
        <w:t>wzbudza u niej uzasadnione okolicznościami poczucie zagrożenia, poniżenia lub udręczenia - w istotny sposób narusza jej prywatność.</w:t>
      </w:r>
    </w:p>
    <w:p w14:paraId="2DD669D4" w14:textId="4255BEB5" w:rsidR="006C1CF2" w:rsidRDefault="006C1CF2" w:rsidP="00251202">
      <w:pPr>
        <w:spacing w:before="240" w:line="360" w:lineRule="auto"/>
        <w:rPr>
          <w:rFonts w:cstheme="minorHAnsi"/>
        </w:rPr>
      </w:pPr>
      <w:r w:rsidRPr="006C1CF2">
        <w:rPr>
          <w:rFonts w:cstheme="minorHAnsi"/>
        </w:rPr>
        <w:t>Zakazem wstępu i przebywania sąd będzie mógł objąć także miejsca,</w:t>
      </w:r>
      <w:r w:rsidR="00251202">
        <w:rPr>
          <w:rFonts w:cstheme="minorHAnsi"/>
        </w:rPr>
        <w:t xml:space="preserve"> </w:t>
      </w:r>
      <w:r w:rsidRPr="006C1CF2">
        <w:rPr>
          <w:rFonts w:cstheme="minorHAnsi"/>
        </w:rPr>
        <w:t>w których osoba</w:t>
      </w:r>
      <w:r w:rsidR="00D754D1">
        <w:rPr>
          <w:rFonts w:cstheme="minorHAnsi"/>
        </w:rPr>
        <w:t xml:space="preserve"> </w:t>
      </w:r>
      <w:r w:rsidRPr="006C1CF2">
        <w:rPr>
          <w:rFonts w:cstheme="minorHAnsi"/>
        </w:rPr>
        <w:t>dotknięta przemocą regularnie przebywa. Zakaz kontaktowania się w tak szerokiej postaci</w:t>
      </w:r>
      <w:r w:rsidR="00D754D1">
        <w:rPr>
          <w:rFonts w:cstheme="minorHAnsi"/>
        </w:rPr>
        <w:t xml:space="preserve"> </w:t>
      </w:r>
      <w:r w:rsidRPr="006C1CF2">
        <w:rPr>
          <w:rFonts w:cstheme="minorHAnsi"/>
        </w:rPr>
        <w:t>będzie mógł zostać orzeczony również, gdy nie toczy się postępowanie karne.</w:t>
      </w:r>
    </w:p>
    <w:p w14:paraId="1756052F" w14:textId="6BD4502F" w:rsidR="0009680F" w:rsidRPr="00850DC3" w:rsidRDefault="0009680F" w:rsidP="00833330">
      <w:pPr>
        <w:pStyle w:val="Nagwek2"/>
      </w:pPr>
      <w:bookmarkStart w:id="11" w:name="_Toc132287709"/>
      <w:r>
        <w:lastRenderedPageBreak/>
        <w:t>11. Gdzie uzyskać pomoc?</w:t>
      </w:r>
      <w:bookmarkEnd w:id="11"/>
    </w:p>
    <w:p w14:paraId="5F2639C5" w14:textId="77777777" w:rsidR="00251202" w:rsidRDefault="003B7542" w:rsidP="00251202">
      <w:pPr>
        <w:pStyle w:val="Nagwek3"/>
      </w:pPr>
      <w:r w:rsidRPr="000C0CC3">
        <w:t>Powiatowe Centrum Pomocy Rodzinie</w:t>
      </w:r>
    </w:p>
    <w:p w14:paraId="2EF27E1E" w14:textId="63F8E997" w:rsidR="003B7542" w:rsidRPr="00251202" w:rsidRDefault="00251202" w:rsidP="00251202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  <w:r w:rsidR="003B7542" w:rsidRPr="000C0CC3">
        <w:rPr>
          <w:rFonts w:cstheme="minorHAnsi"/>
        </w:rPr>
        <w:t>ul. Dworcowa 23</w:t>
      </w:r>
      <w:r>
        <w:rPr>
          <w:rFonts w:cstheme="minorHAnsi"/>
        </w:rPr>
        <w:t xml:space="preserve"> </w:t>
      </w:r>
      <w:r w:rsidR="003B7542" w:rsidRPr="000C0CC3">
        <w:rPr>
          <w:rFonts w:cstheme="minorHAnsi"/>
        </w:rPr>
        <w:t>43-200 Pszczyna</w:t>
      </w:r>
      <w:r>
        <w:rPr>
          <w:rFonts w:cstheme="minorHAnsi"/>
        </w:rPr>
        <w:t xml:space="preserve"> </w:t>
      </w:r>
      <w:r w:rsidR="003B7542" w:rsidRPr="000C0CC3">
        <w:rPr>
          <w:rFonts w:cstheme="minorHAnsi"/>
        </w:rPr>
        <w:t>Tel/fax. 32 449 01 45</w:t>
      </w:r>
    </w:p>
    <w:p w14:paraId="3FF139DB" w14:textId="1A45E928" w:rsidR="0009680F" w:rsidRPr="0009680F" w:rsidRDefault="0009680F" w:rsidP="00251202">
      <w:pPr>
        <w:pStyle w:val="Nagwek3"/>
      </w:pPr>
      <w:r w:rsidRPr="0009680F">
        <w:t xml:space="preserve">Punkt Interwencji Kryzysowej dla mieszkańców </w:t>
      </w:r>
      <w:r w:rsidR="00251202">
        <w:t xml:space="preserve"> </w:t>
      </w:r>
      <w:r w:rsidRPr="0009680F">
        <w:t>Powiatu Pszczyńskiego</w:t>
      </w:r>
    </w:p>
    <w:p w14:paraId="13EF01F9" w14:textId="49E4FFA2" w:rsidR="0009680F" w:rsidRPr="0009680F" w:rsidRDefault="0009680F" w:rsidP="0009680F">
      <w:pPr>
        <w:spacing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ul. Dworcowa 23</w:t>
      </w:r>
      <w:r w:rsidR="00251202">
        <w:rPr>
          <w:rFonts w:cstheme="minorHAnsi"/>
        </w:rPr>
        <w:t xml:space="preserve"> </w:t>
      </w:r>
      <w:r w:rsidRPr="0009680F">
        <w:rPr>
          <w:rFonts w:cstheme="minorHAnsi"/>
        </w:rPr>
        <w:t>43-200 Pszczyna</w:t>
      </w:r>
    </w:p>
    <w:p w14:paraId="532B6115" w14:textId="083BDFFC" w:rsidR="0009680F" w:rsidRPr="0009680F" w:rsidRDefault="0009680F" w:rsidP="0009680F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psycholog</w:t>
      </w:r>
      <w:r w:rsidR="000C0CC3">
        <w:rPr>
          <w:rFonts w:cstheme="minorHAnsi"/>
        </w:rPr>
        <w:t>:</w:t>
      </w:r>
      <w:r w:rsidRPr="0009680F">
        <w:rPr>
          <w:rFonts w:cstheme="minorHAnsi"/>
        </w:rPr>
        <w:t xml:space="preserve"> 32</w:t>
      </w:r>
      <w:r w:rsidR="00ED3F98">
        <w:rPr>
          <w:rFonts w:cstheme="minorHAnsi"/>
        </w:rPr>
        <w:t> </w:t>
      </w:r>
      <w:r w:rsidRPr="0009680F">
        <w:rPr>
          <w:rFonts w:cstheme="minorHAnsi"/>
        </w:rPr>
        <w:t>449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01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45 wew. 27</w:t>
      </w:r>
    </w:p>
    <w:p w14:paraId="4238423D" w14:textId="2CD08C56" w:rsidR="0009680F" w:rsidRPr="0009680F" w:rsidRDefault="0009680F" w:rsidP="0009680F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pracownicy socjalni</w:t>
      </w:r>
      <w:r w:rsidR="000C0CC3">
        <w:rPr>
          <w:rFonts w:cstheme="minorHAnsi"/>
        </w:rPr>
        <w:t>:</w:t>
      </w:r>
      <w:r w:rsidRPr="0009680F">
        <w:rPr>
          <w:rFonts w:cstheme="minorHAnsi"/>
        </w:rPr>
        <w:t xml:space="preserve"> 32</w:t>
      </w:r>
      <w:r w:rsidR="00ED3F98">
        <w:rPr>
          <w:rFonts w:cstheme="minorHAnsi"/>
        </w:rPr>
        <w:t> </w:t>
      </w:r>
      <w:r w:rsidRPr="0009680F">
        <w:rPr>
          <w:rFonts w:cstheme="minorHAnsi"/>
        </w:rPr>
        <w:t>449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01</w:t>
      </w:r>
      <w:r w:rsidR="00ED3F98">
        <w:rPr>
          <w:rFonts w:cstheme="minorHAnsi"/>
        </w:rPr>
        <w:t xml:space="preserve"> </w:t>
      </w:r>
      <w:r w:rsidRPr="0009680F">
        <w:rPr>
          <w:rFonts w:cstheme="minorHAnsi"/>
        </w:rPr>
        <w:t>45 wew. 30</w:t>
      </w:r>
    </w:p>
    <w:p w14:paraId="05808BA4" w14:textId="1B2772F2" w:rsidR="008B73A8" w:rsidRPr="00251202" w:rsidRDefault="0009680F" w:rsidP="000C0CC3">
      <w:pPr>
        <w:pStyle w:val="Akapitzlist"/>
        <w:numPr>
          <w:ilvl w:val="0"/>
          <w:numId w:val="57"/>
        </w:numPr>
        <w:spacing w:before="240" w:line="360" w:lineRule="auto"/>
        <w:jc w:val="both"/>
        <w:rPr>
          <w:rFonts w:cstheme="minorHAnsi"/>
        </w:rPr>
      </w:pPr>
      <w:r w:rsidRPr="0009680F">
        <w:rPr>
          <w:rFonts w:cstheme="minorHAnsi"/>
        </w:rPr>
        <w:t>zapisy do prawnika i psychologa 32 44 90 145 wew.29</w:t>
      </w:r>
    </w:p>
    <w:p w14:paraId="05604990" w14:textId="77777777" w:rsidR="0009680F" w:rsidRPr="0009680F" w:rsidRDefault="0009680F" w:rsidP="003706BA">
      <w:pPr>
        <w:pStyle w:val="Nagwek3"/>
      </w:pPr>
      <w:r w:rsidRPr="0009680F">
        <w:t>Ważne numery telefonu:</w:t>
      </w:r>
    </w:p>
    <w:p w14:paraId="5398A831" w14:textId="38A4801F" w:rsidR="0009680F" w:rsidRPr="008B73A8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Ogólnopolskie Pogotowie dla Ofiar Przemocy w Rodzinie „NIEBIESKA LINIA”</w:t>
      </w:r>
      <w:r w:rsidRPr="008B73A8">
        <w:rPr>
          <w:rFonts w:cstheme="minorHAnsi"/>
        </w:rPr>
        <w:t xml:space="preserve"> - </w:t>
      </w:r>
      <w:r w:rsidR="0009680F" w:rsidRPr="008B73A8">
        <w:rPr>
          <w:rFonts w:cstheme="minorHAnsi"/>
        </w:rPr>
        <w:t>800 12 00 02 (numer czynny całą dobę)</w:t>
      </w:r>
      <w:r>
        <w:rPr>
          <w:rFonts w:cstheme="minorHAnsi"/>
        </w:rPr>
        <w:t>;</w:t>
      </w:r>
    </w:p>
    <w:p w14:paraId="2279384B" w14:textId="23065E38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Centrum Praw Kobiet</w:t>
      </w:r>
      <w:r>
        <w:rPr>
          <w:rFonts w:cstheme="minorHAnsi"/>
        </w:rPr>
        <w:t xml:space="preserve"> -</w:t>
      </w:r>
      <w:r w:rsidRPr="0009680F">
        <w:rPr>
          <w:rFonts w:cstheme="minorHAnsi"/>
        </w:rPr>
        <w:t xml:space="preserve"> </w:t>
      </w:r>
      <w:r w:rsidR="0009680F" w:rsidRPr="008B73A8">
        <w:rPr>
          <w:rFonts w:cstheme="minorHAnsi"/>
        </w:rPr>
        <w:t>600 070 717</w:t>
      </w:r>
      <w:r w:rsidR="0009680F" w:rsidRPr="0009680F">
        <w:rPr>
          <w:rFonts w:cstheme="minorHAnsi"/>
        </w:rPr>
        <w:t xml:space="preserve"> (numer czynny całą dobę)</w:t>
      </w:r>
      <w:r>
        <w:rPr>
          <w:rFonts w:cstheme="minorHAnsi"/>
        </w:rPr>
        <w:t>;</w:t>
      </w:r>
    </w:p>
    <w:p w14:paraId="1F715C95" w14:textId="09793239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 xml:space="preserve">Fundacja </w:t>
      </w:r>
      <w:proofErr w:type="spellStart"/>
      <w:r w:rsidRPr="008B73A8">
        <w:rPr>
          <w:rFonts w:cstheme="minorHAnsi"/>
          <w:b/>
          <w:bCs/>
        </w:rPr>
        <w:t>Feminoteka</w:t>
      </w:r>
      <w:proofErr w:type="spellEnd"/>
      <w:r w:rsidRPr="008B73A8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- </w:t>
      </w:r>
      <w:r w:rsidR="0009680F" w:rsidRPr="0009680F">
        <w:rPr>
          <w:rFonts w:cstheme="minorHAnsi"/>
        </w:rPr>
        <w:t>888 88 33 88</w:t>
      </w:r>
      <w:r w:rsidR="003706BA">
        <w:rPr>
          <w:rFonts w:cstheme="minorHAnsi"/>
        </w:rPr>
        <w:t xml:space="preserve"> </w:t>
      </w:r>
      <w:r w:rsidR="0009680F" w:rsidRPr="0009680F">
        <w:rPr>
          <w:rFonts w:cstheme="minorHAnsi"/>
        </w:rPr>
        <w:t xml:space="preserve">(od poniedziałku do piątku w godz. 8:00-20:00) </w:t>
      </w:r>
      <w:r>
        <w:rPr>
          <w:rFonts w:cstheme="minorHAnsi"/>
        </w:rPr>
        <w:t>;</w:t>
      </w:r>
    </w:p>
    <w:p w14:paraId="5AF9709B" w14:textId="09886CFB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Niebieska Linia</w:t>
      </w:r>
      <w:r w:rsidRPr="0009680F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09680F" w:rsidRPr="0009680F">
        <w:rPr>
          <w:rFonts w:cstheme="minorHAnsi"/>
        </w:rPr>
        <w:t>226687000 (czynny codziennie w godz. 12:00 -18:00)</w:t>
      </w:r>
      <w:r>
        <w:rPr>
          <w:rFonts w:cstheme="minorHAnsi"/>
        </w:rPr>
        <w:t>;</w:t>
      </w:r>
    </w:p>
    <w:p w14:paraId="2E61D828" w14:textId="51C99C78" w:rsidR="0009680F" w:rsidRPr="0009680F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 xml:space="preserve">Fundacja Dajemy Dzieciom Siłę </w:t>
      </w:r>
      <w:r>
        <w:rPr>
          <w:rFonts w:cstheme="minorHAnsi"/>
        </w:rPr>
        <w:t xml:space="preserve">- </w:t>
      </w:r>
      <w:r w:rsidR="0009680F" w:rsidRPr="0009680F">
        <w:rPr>
          <w:rFonts w:cstheme="minorHAnsi"/>
        </w:rPr>
        <w:t>116 111 (numer czynny całą dobę)</w:t>
      </w:r>
      <w:r>
        <w:rPr>
          <w:rFonts w:cstheme="minorHAnsi"/>
        </w:rPr>
        <w:t>;</w:t>
      </w:r>
    </w:p>
    <w:p w14:paraId="08320D85" w14:textId="1F28140F" w:rsidR="0009680F" w:rsidRPr="008B73A8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rFonts w:cstheme="minorHAnsi"/>
        </w:rPr>
      </w:pPr>
      <w:r w:rsidRPr="008B73A8">
        <w:rPr>
          <w:rFonts w:cstheme="minorHAnsi"/>
          <w:b/>
          <w:bCs/>
        </w:rPr>
        <w:t>Stowarzyszenie Na Rzecz Poradnictwa Obywatelskiego „DOGMA” infolinia pomocy prawnej</w:t>
      </w:r>
      <w:r w:rsidRPr="008B73A8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="0009680F" w:rsidRPr="008B73A8">
        <w:rPr>
          <w:rFonts w:cstheme="minorHAnsi"/>
        </w:rPr>
        <w:t>79 88 69</w:t>
      </w:r>
      <w:r>
        <w:rPr>
          <w:rFonts w:cstheme="minorHAnsi"/>
        </w:rPr>
        <w:t> </w:t>
      </w:r>
      <w:r w:rsidR="0009680F" w:rsidRPr="008B73A8">
        <w:rPr>
          <w:rFonts w:cstheme="minorHAnsi"/>
        </w:rPr>
        <w:t>599</w:t>
      </w:r>
      <w:r>
        <w:rPr>
          <w:rFonts w:cstheme="minorHAnsi"/>
        </w:rPr>
        <w:t>;</w:t>
      </w:r>
    </w:p>
    <w:p w14:paraId="17656121" w14:textId="30C5C979" w:rsidR="0009680F" w:rsidRPr="00C9762A" w:rsidRDefault="008B73A8" w:rsidP="00EB4A1E">
      <w:pPr>
        <w:pStyle w:val="Akapitzlist"/>
        <w:numPr>
          <w:ilvl w:val="0"/>
          <w:numId w:val="59"/>
        </w:numPr>
        <w:spacing w:before="240" w:line="360" w:lineRule="auto"/>
        <w:rPr>
          <w:b/>
          <w:bCs/>
        </w:rPr>
      </w:pPr>
      <w:r w:rsidRPr="008B73A8">
        <w:rPr>
          <w:rFonts w:cstheme="minorHAnsi"/>
          <w:b/>
          <w:bCs/>
        </w:rPr>
        <w:t>Numer alarmowy</w:t>
      </w:r>
      <w:r w:rsidRPr="0009680F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09680F" w:rsidRPr="0009680F">
        <w:rPr>
          <w:rFonts w:cstheme="minorHAnsi"/>
        </w:rPr>
        <w:t>112</w:t>
      </w:r>
      <w:r>
        <w:rPr>
          <w:rFonts w:cstheme="minorHAnsi"/>
        </w:rPr>
        <w:t>.</w:t>
      </w:r>
    </w:p>
    <w:p w14:paraId="2038C721" w14:textId="77777777" w:rsidR="00C9762A" w:rsidRDefault="00C9762A" w:rsidP="00C9762A">
      <w:pPr>
        <w:pStyle w:val="Nagwek2"/>
      </w:pPr>
      <w:r w:rsidRPr="00766EC7">
        <w:t>Stowarzyszenie "</w:t>
      </w:r>
      <w:r>
        <w:t>D</w:t>
      </w:r>
      <w:r w:rsidRPr="00766EC7">
        <w:t>ogma" zaprasza do punktów</w:t>
      </w:r>
      <w:r>
        <w:t xml:space="preserve"> </w:t>
      </w:r>
      <w:r w:rsidRPr="00766EC7">
        <w:t xml:space="preserve">poradniczych prowadzonych w </w:t>
      </w:r>
      <w:r>
        <w:t>P</w:t>
      </w:r>
      <w:r w:rsidRPr="00766EC7">
        <w:t xml:space="preserve">owiecie </w:t>
      </w:r>
      <w:r>
        <w:t>P</w:t>
      </w:r>
      <w:r w:rsidRPr="00766EC7">
        <w:t>szczyńskim</w:t>
      </w:r>
    </w:p>
    <w:p w14:paraId="3D3C0705" w14:textId="77777777" w:rsidR="00C9762A" w:rsidRPr="00766EC7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>
        <w:t>Punkt Nieodpłatnej Pomocy Prawnej Gminny Ośrodek Kultury (Goczałkowice-Zdrój) ul. Uzdrowiskowa 61, Środa i piątek od 11.00 do 15.00</w:t>
      </w:r>
      <w:r w:rsidRPr="003B236D">
        <w:t xml:space="preserve"> </w:t>
      </w:r>
    </w:p>
    <w:p w14:paraId="42E60FFA" w14:textId="77777777" w:rsidR="00C9762A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 w:rsidRPr="00766EC7">
        <w:rPr>
          <w:rFonts w:cs="Arial"/>
          <w:szCs w:val="24"/>
        </w:rPr>
        <w:lastRenderedPageBreak/>
        <w:t>Punkt Nieodpłatnej Pomocy Prawnej Lokal biurowy (Wola), ul. Poprzeczna 1</w:t>
      </w:r>
      <w:r>
        <w:rPr>
          <w:rFonts w:cs="Arial"/>
          <w:szCs w:val="24"/>
        </w:rPr>
        <w:t>, Poniedziałek od 13.00 do 17.00, Wtorek od 11.00 do 15.00, Czwartek od 8.00 do 12.00.</w:t>
      </w:r>
    </w:p>
    <w:p w14:paraId="0EFFB666" w14:textId="77777777" w:rsidR="00C9762A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Lokal biurowy (Kobiór), ul. Centralna 57 (były Hotel Robotniczy, wejście od strony stawu, parter)</w:t>
      </w:r>
      <w:r>
        <w:rPr>
          <w:rFonts w:cs="Arial"/>
          <w:szCs w:val="24"/>
        </w:rPr>
        <w:t>, Poniedziałek i piątek od 16.00 do 20.00</w:t>
      </w:r>
    </w:p>
    <w:p w14:paraId="030532F6" w14:textId="77777777" w:rsidR="00C9762A" w:rsidRDefault="00C9762A" w:rsidP="00C9762A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cs="Arial"/>
          <w:szCs w:val="24"/>
        </w:rPr>
      </w:pPr>
      <w:r w:rsidRPr="0098245F">
        <w:rPr>
          <w:rFonts w:cs="Arial"/>
          <w:szCs w:val="24"/>
        </w:rPr>
        <w:t>Punkt Nieodpłatnego Poradnictwa Obywatelskiego Gminny Ośrodek Kultury w Suszcu, ul. Ogrodowa 22</w:t>
      </w:r>
      <w:r>
        <w:rPr>
          <w:rFonts w:cs="Arial"/>
          <w:szCs w:val="24"/>
        </w:rPr>
        <w:t>, Wtorek od 7.30 do 11.30, Środa od 14.00 do 18.00, Czwartek od 10.00 do 14.00</w:t>
      </w:r>
    </w:p>
    <w:p w14:paraId="7980BAEA" w14:textId="77777777" w:rsidR="00C9762A" w:rsidRDefault="00C9762A" w:rsidP="00C9762A">
      <w:pPr>
        <w:pStyle w:val="Nagwek2"/>
      </w:pPr>
      <w:r>
        <w:t>Inne punkty nieodpłatnej pomocy prawnej</w:t>
      </w:r>
    </w:p>
    <w:p w14:paraId="5A8FA203" w14:textId="77777777" w:rsidR="00C9762A" w:rsidRDefault="00C9762A" w:rsidP="00C9762A">
      <w:pPr>
        <w:pStyle w:val="Akapitzlist"/>
        <w:numPr>
          <w:ilvl w:val="0"/>
          <w:numId w:val="61"/>
        </w:numPr>
        <w:spacing w:after="160" w:line="360" w:lineRule="auto"/>
      </w:pPr>
      <w:r w:rsidRPr="00F252E8">
        <w:t>Lokal biurowy przy ul. 3 Maja 15, 43-200 Pszczyna</w:t>
      </w:r>
      <w:r>
        <w:t>, Poniedziałek od 12.00 do 16.00, Wtorek, czwartek, piątek od 8.00 do 12.00, Środa od 14.00 do 18.00</w:t>
      </w:r>
    </w:p>
    <w:p w14:paraId="5347395C" w14:textId="77777777" w:rsidR="00C9762A" w:rsidRDefault="00C9762A" w:rsidP="00C9762A">
      <w:pPr>
        <w:pStyle w:val="Akapitzlist"/>
        <w:numPr>
          <w:ilvl w:val="0"/>
          <w:numId w:val="61"/>
        </w:numPr>
        <w:spacing w:after="160" w:line="360" w:lineRule="auto"/>
      </w:pPr>
      <w:r>
        <w:t>Lokal biurowy nr 201 w Domu Kultury w Pawłowicach na Osiedlu przy ul. Wojska Polskiego 11 43-250 Pawłowice (GOK), Poniedziałek, środa, czwartek od 9.00 do 13.00, Wtorek, piątek od 15.00 do 19.00.</w:t>
      </w:r>
    </w:p>
    <w:p w14:paraId="525AEC52" w14:textId="77777777" w:rsidR="00D12964" w:rsidRDefault="00D12964" w:rsidP="00D12964">
      <w:pPr>
        <w:pStyle w:val="Nagwek2"/>
      </w:pPr>
      <w:bookmarkStart w:id="12" w:name="_Toc137679647"/>
      <w:r>
        <w:t>Zapisy na porady</w:t>
      </w:r>
      <w:bookmarkEnd w:id="12"/>
    </w:p>
    <w:p w14:paraId="0528DB96" w14:textId="77777777" w:rsidR="00D12964" w:rsidRDefault="00D12964" w:rsidP="00D12964">
      <w:pPr>
        <w:pStyle w:val="Akapitzlist"/>
        <w:numPr>
          <w:ilvl w:val="0"/>
          <w:numId w:val="61"/>
        </w:numPr>
        <w:spacing w:line="360" w:lineRule="auto"/>
      </w:pPr>
      <w:r>
        <w:t>telefonicznie - pod numerem: 32 449-23-78 w godzinach pracy urzędu;</w:t>
      </w:r>
    </w:p>
    <w:p w14:paraId="0B7CC79C" w14:textId="77777777" w:rsidR="00D12964" w:rsidRDefault="00D12964" w:rsidP="00D12964">
      <w:pPr>
        <w:pStyle w:val="Akapitzlist"/>
        <w:numPr>
          <w:ilvl w:val="0"/>
          <w:numId w:val="61"/>
        </w:numPr>
        <w:spacing w:line="360" w:lineRule="auto"/>
      </w:pPr>
      <w:r>
        <w:t xml:space="preserve">elektronicznie - pisząc na adres e-mail: </w:t>
      </w:r>
      <w:hyperlink r:id="rId8" w:history="1">
        <w:r>
          <w:rPr>
            <w:rStyle w:val="Hipercze"/>
          </w:rPr>
          <w:t>pomocprawna@powiat.pszczyna.pl</w:t>
        </w:r>
      </w:hyperlink>
    </w:p>
    <w:p w14:paraId="4D027567" w14:textId="77777777" w:rsidR="00D12964" w:rsidRPr="00053E0C" w:rsidRDefault="00D12964" w:rsidP="00D12964">
      <w:pPr>
        <w:pStyle w:val="Akapitzlist"/>
        <w:numPr>
          <w:ilvl w:val="0"/>
          <w:numId w:val="62"/>
        </w:numPr>
        <w:spacing w:line="360" w:lineRule="auto"/>
      </w:pPr>
      <w:r>
        <w:t>osobiście - w siedzibie referatu mieszczącego się w Szpitalu Joannitas w Pszczynie ul. Antesa 11 pokój nr 1 (obok kaplicy szpitalnej)</w:t>
      </w:r>
    </w:p>
    <w:p w14:paraId="6E706A51" w14:textId="77777777" w:rsidR="00C9762A" w:rsidRPr="00D274C3" w:rsidRDefault="00C9762A" w:rsidP="00C9762A">
      <w:pPr>
        <w:spacing w:line="360" w:lineRule="auto"/>
        <w:jc w:val="both"/>
        <w:rPr>
          <w:rFonts w:cs="Arial"/>
          <w:szCs w:val="24"/>
        </w:rPr>
      </w:pPr>
      <w:r w:rsidRPr="00D274C3">
        <w:rPr>
          <w:rFonts w:cs="Arial"/>
          <w:szCs w:val="24"/>
        </w:rPr>
        <w:t>Zadanie publiczne finansowane ze środków otrzymanych z Powiatu Pszczyńskiego.</w:t>
      </w:r>
    </w:p>
    <w:p w14:paraId="220F6B77" w14:textId="72142EA5" w:rsidR="00C9762A" w:rsidRPr="00D12964" w:rsidRDefault="00C9762A" w:rsidP="00D12964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767A0033" wp14:editId="28D2573D">
            <wp:extent cx="3797156" cy="790575"/>
            <wp:effectExtent l="0" t="0" r="0" b="0"/>
            <wp:docPr id="3" name="Grafika 3" descr="Logotypy Powiatu Pszczyńskiego, Ministerstwa Sprawiedliwości i Stowarzyszenia DO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ogotypy Powiatu Pszczyńskiego, Ministerstwa Sprawiedliwości i Stowarzyszenia DOGMA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431" cy="79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62A" w:rsidRPr="00D12964" w:rsidSect="00042104">
      <w:footerReference w:type="default" r:id="rId11"/>
      <w:pgSz w:w="8391" w:h="11906" w:code="11"/>
      <w:pgMar w:top="851" w:right="851" w:bottom="851" w:left="1021" w:header="709" w:footer="34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2F0B" w14:textId="77777777" w:rsidR="0092102B" w:rsidRDefault="0092102B" w:rsidP="007A0804">
      <w:pPr>
        <w:spacing w:after="0" w:line="240" w:lineRule="auto"/>
      </w:pPr>
      <w:r>
        <w:separator/>
      </w:r>
    </w:p>
  </w:endnote>
  <w:endnote w:type="continuationSeparator" w:id="0">
    <w:p w14:paraId="16F8F289" w14:textId="77777777" w:rsidR="0092102B" w:rsidRDefault="0092102B" w:rsidP="007A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294269"/>
      <w:docPartObj>
        <w:docPartGallery w:val="Page Numbers (Bottom of Page)"/>
        <w:docPartUnique/>
      </w:docPartObj>
    </w:sdtPr>
    <w:sdtContent>
      <w:p w14:paraId="39CBFEB5" w14:textId="6ED3C084" w:rsidR="006E023B" w:rsidRDefault="006E02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5236F" w14:textId="77777777" w:rsidR="006E023B" w:rsidRDefault="006E0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1FAA" w14:textId="77777777" w:rsidR="0092102B" w:rsidRDefault="0092102B" w:rsidP="007A0804">
      <w:pPr>
        <w:spacing w:after="0" w:line="240" w:lineRule="auto"/>
      </w:pPr>
      <w:r>
        <w:separator/>
      </w:r>
    </w:p>
  </w:footnote>
  <w:footnote w:type="continuationSeparator" w:id="0">
    <w:p w14:paraId="0C07595C" w14:textId="77777777" w:rsidR="0092102B" w:rsidRDefault="0092102B" w:rsidP="007A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C5F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C5C"/>
    <w:multiLevelType w:val="hybridMultilevel"/>
    <w:tmpl w:val="8BD6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556"/>
    <w:multiLevelType w:val="hybridMultilevel"/>
    <w:tmpl w:val="94AC2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56F"/>
    <w:multiLevelType w:val="hybridMultilevel"/>
    <w:tmpl w:val="EB6ABE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C7B50"/>
    <w:multiLevelType w:val="hybridMultilevel"/>
    <w:tmpl w:val="4902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7073"/>
    <w:multiLevelType w:val="hybridMultilevel"/>
    <w:tmpl w:val="80A6B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433A"/>
    <w:multiLevelType w:val="hybridMultilevel"/>
    <w:tmpl w:val="7FAC7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1992"/>
    <w:multiLevelType w:val="hybridMultilevel"/>
    <w:tmpl w:val="600C3230"/>
    <w:lvl w:ilvl="0" w:tplc="D55A77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C74F1A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DE5A6C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E587A"/>
    <w:multiLevelType w:val="hybridMultilevel"/>
    <w:tmpl w:val="CB36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1890"/>
    <w:multiLevelType w:val="hybridMultilevel"/>
    <w:tmpl w:val="80605C62"/>
    <w:lvl w:ilvl="0" w:tplc="C0F6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F27B3"/>
    <w:multiLevelType w:val="hybridMultilevel"/>
    <w:tmpl w:val="9614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C53BF"/>
    <w:multiLevelType w:val="hybridMultilevel"/>
    <w:tmpl w:val="1F348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5E4E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A5922"/>
    <w:multiLevelType w:val="hybridMultilevel"/>
    <w:tmpl w:val="3E86F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87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32CC9"/>
    <w:multiLevelType w:val="hybridMultilevel"/>
    <w:tmpl w:val="A8DEEFD4"/>
    <w:lvl w:ilvl="0" w:tplc="D7A0C3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81029"/>
    <w:multiLevelType w:val="hybridMultilevel"/>
    <w:tmpl w:val="5F1C2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D56E1"/>
    <w:multiLevelType w:val="hybridMultilevel"/>
    <w:tmpl w:val="6BC4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9A5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823CB"/>
    <w:multiLevelType w:val="hybridMultilevel"/>
    <w:tmpl w:val="94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D5725"/>
    <w:multiLevelType w:val="hybridMultilevel"/>
    <w:tmpl w:val="F93AE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549"/>
    <w:multiLevelType w:val="hybridMultilevel"/>
    <w:tmpl w:val="E55E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C6B1C"/>
    <w:multiLevelType w:val="hybridMultilevel"/>
    <w:tmpl w:val="AF66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97423"/>
    <w:multiLevelType w:val="hybridMultilevel"/>
    <w:tmpl w:val="4CFAA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5051C"/>
    <w:multiLevelType w:val="hybridMultilevel"/>
    <w:tmpl w:val="0BBA1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72FD5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140EE"/>
    <w:multiLevelType w:val="hybridMultilevel"/>
    <w:tmpl w:val="3486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60CFA"/>
    <w:multiLevelType w:val="hybridMultilevel"/>
    <w:tmpl w:val="03F0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2782F"/>
    <w:multiLevelType w:val="hybridMultilevel"/>
    <w:tmpl w:val="CBBA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E30EA"/>
    <w:multiLevelType w:val="hybridMultilevel"/>
    <w:tmpl w:val="80141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82D26"/>
    <w:multiLevelType w:val="hybridMultilevel"/>
    <w:tmpl w:val="E17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D6F5E"/>
    <w:multiLevelType w:val="hybridMultilevel"/>
    <w:tmpl w:val="E660A208"/>
    <w:lvl w:ilvl="0" w:tplc="45BA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E22F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1097E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91FAB"/>
    <w:multiLevelType w:val="hybridMultilevel"/>
    <w:tmpl w:val="17E2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30ACB"/>
    <w:multiLevelType w:val="hybridMultilevel"/>
    <w:tmpl w:val="75F2518A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166F7"/>
    <w:multiLevelType w:val="hybridMultilevel"/>
    <w:tmpl w:val="CEC032B6"/>
    <w:lvl w:ilvl="0" w:tplc="A754CD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E2212"/>
    <w:multiLevelType w:val="hybridMultilevel"/>
    <w:tmpl w:val="684C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806AD"/>
    <w:multiLevelType w:val="multilevel"/>
    <w:tmpl w:val="9C4CA2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0B5EFF"/>
    <w:multiLevelType w:val="hybridMultilevel"/>
    <w:tmpl w:val="69A2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33C"/>
    <w:multiLevelType w:val="hybridMultilevel"/>
    <w:tmpl w:val="2972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41125"/>
    <w:multiLevelType w:val="hybridMultilevel"/>
    <w:tmpl w:val="CCA0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96E0E"/>
    <w:multiLevelType w:val="hybridMultilevel"/>
    <w:tmpl w:val="4AD42D22"/>
    <w:lvl w:ilvl="0" w:tplc="C8C26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02C55"/>
    <w:multiLevelType w:val="hybridMultilevel"/>
    <w:tmpl w:val="FD14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35769"/>
    <w:multiLevelType w:val="hybridMultilevel"/>
    <w:tmpl w:val="E7C6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F6C82"/>
    <w:multiLevelType w:val="hybridMultilevel"/>
    <w:tmpl w:val="F6A8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67265"/>
    <w:multiLevelType w:val="hybridMultilevel"/>
    <w:tmpl w:val="D4FAF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9618F"/>
    <w:multiLevelType w:val="hybridMultilevel"/>
    <w:tmpl w:val="0C4C1358"/>
    <w:lvl w:ilvl="0" w:tplc="D7A0C39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B232A6"/>
    <w:multiLevelType w:val="hybridMultilevel"/>
    <w:tmpl w:val="2096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BC382A"/>
    <w:multiLevelType w:val="hybridMultilevel"/>
    <w:tmpl w:val="DAF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C39EB"/>
    <w:multiLevelType w:val="hybridMultilevel"/>
    <w:tmpl w:val="42BE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72048C"/>
    <w:multiLevelType w:val="hybridMultilevel"/>
    <w:tmpl w:val="06A2F670"/>
    <w:lvl w:ilvl="0" w:tplc="703AD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E2181"/>
    <w:multiLevelType w:val="hybridMultilevel"/>
    <w:tmpl w:val="16DA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585AD2"/>
    <w:multiLevelType w:val="hybridMultilevel"/>
    <w:tmpl w:val="E03A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2B0792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242083"/>
    <w:multiLevelType w:val="hybridMultilevel"/>
    <w:tmpl w:val="E660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E508AB"/>
    <w:multiLevelType w:val="hybridMultilevel"/>
    <w:tmpl w:val="E998EAD2"/>
    <w:lvl w:ilvl="0" w:tplc="0B122E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531704"/>
    <w:multiLevelType w:val="hybridMultilevel"/>
    <w:tmpl w:val="B4BC09AE"/>
    <w:lvl w:ilvl="0" w:tplc="C818E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9A04A1"/>
    <w:multiLevelType w:val="hybridMultilevel"/>
    <w:tmpl w:val="6F28A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54D8F"/>
    <w:multiLevelType w:val="hybridMultilevel"/>
    <w:tmpl w:val="8C6A3B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6311FC"/>
    <w:multiLevelType w:val="hybridMultilevel"/>
    <w:tmpl w:val="4042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D27E44"/>
    <w:multiLevelType w:val="hybridMultilevel"/>
    <w:tmpl w:val="91D2BB3C"/>
    <w:lvl w:ilvl="0" w:tplc="6AE2BB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7030A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48084">
    <w:abstractNumId w:val="42"/>
  </w:num>
  <w:num w:numId="2" w16cid:durableId="522283680">
    <w:abstractNumId w:val="51"/>
  </w:num>
  <w:num w:numId="3" w16cid:durableId="1659773007">
    <w:abstractNumId w:val="57"/>
  </w:num>
  <w:num w:numId="4" w16cid:durableId="1787188172">
    <w:abstractNumId w:val="50"/>
  </w:num>
  <w:num w:numId="5" w16cid:durableId="1068921116">
    <w:abstractNumId w:val="1"/>
  </w:num>
  <w:num w:numId="6" w16cid:durableId="2058553223">
    <w:abstractNumId w:val="52"/>
  </w:num>
  <w:num w:numId="7" w16cid:durableId="924999068">
    <w:abstractNumId w:val="56"/>
  </w:num>
  <w:num w:numId="8" w16cid:durableId="1854875383">
    <w:abstractNumId w:val="7"/>
  </w:num>
  <w:num w:numId="9" w16cid:durableId="1412118760">
    <w:abstractNumId w:val="10"/>
  </w:num>
  <w:num w:numId="10" w16cid:durableId="1739789329">
    <w:abstractNumId w:val="61"/>
  </w:num>
  <w:num w:numId="11" w16cid:durableId="362942360">
    <w:abstractNumId w:val="45"/>
  </w:num>
  <w:num w:numId="12" w16cid:durableId="988283667">
    <w:abstractNumId w:val="12"/>
  </w:num>
  <w:num w:numId="13" w16cid:durableId="883373284">
    <w:abstractNumId w:val="23"/>
  </w:num>
  <w:num w:numId="14" w16cid:durableId="1081099765">
    <w:abstractNumId w:val="60"/>
  </w:num>
  <w:num w:numId="15" w16cid:durableId="1748336424">
    <w:abstractNumId w:val="16"/>
  </w:num>
  <w:num w:numId="16" w16cid:durableId="668025702">
    <w:abstractNumId w:val="47"/>
  </w:num>
  <w:num w:numId="17" w16cid:durableId="1091002561">
    <w:abstractNumId w:val="3"/>
  </w:num>
  <w:num w:numId="18" w16cid:durableId="1826780211">
    <w:abstractNumId w:val="9"/>
  </w:num>
  <w:num w:numId="19" w16cid:durableId="98262426">
    <w:abstractNumId w:val="32"/>
  </w:num>
  <w:num w:numId="20" w16cid:durableId="524711105">
    <w:abstractNumId w:val="37"/>
  </w:num>
  <w:num w:numId="21" w16cid:durableId="2047948925">
    <w:abstractNumId w:val="28"/>
  </w:num>
  <w:num w:numId="22" w16cid:durableId="1861578263">
    <w:abstractNumId w:val="29"/>
  </w:num>
  <w:num w:numId="23" w16cid:durableId="372509208">
    <w:abstractNumId w:val="34"/>
  </w:num>
  <w:num w:numId="24" w16cid:durableId="1502696947">
    <w:abstractNumId w:val="0"/>
  </w:num>
  <w:num w:numId="25" w16cid:durableId="1870532248">
    <w:abstractNumId w:val="5"/>
  </w:num>
  <w:num w:numId="26" w16cid:durableId="170603562">
    <w:abstractNumId w:val="54"/>
  </w:num>
  <w:num w:numId="27" w16cid:durableId="1771509144">
    <w:abstractNumId w:val="17"/>
  </w:num>
  <w:num w:numId="28" w16cid:durableId="154032129">
    <w:abstractNumId w:val="41"/>
  </w:num>
  <w:num w:numId="29" w16cid:durableId="1775781191">
    <w:abstractNumId w:val="33"/>
  </w:num>
  <w:num w:numId="30" w16cid:durableId="1612467043">
    <w:abstractNumId w:val="30"/>
  </w:num>
  <w:num w:numId="31" w16cid:durableId="839270268">
    <w:abstractNumId w:val="27"/>
  </w:num>
  <w:num w:numId="32" w16cid:durableId="818300687">
    <w:abstractNumId w:val="59"/>
  </w:num>
  <w:num w:numId="33" w16cid:durableId="1506359676">
    <w:abstractNumId w:val="4"/>
  </w:num>
  <w:num w:numId="34" w16cid:durableId="165556639">
    <w:abstractNumId w:val="43"/>
  </w:num>
  <w:num w:numId="35" w16cid:durableId="176383232">
    <w:abstractNumId w:val="46"/>
  </w:num>
  <w:num w:numId="36" w16cid:durableId="1901011707">
    <w:abstractNumId w:val="11"/>
  </w:num>
  <w:num w:numId="37" w16cid:durableId="433746510">
    <w:abstractNumId w:val="39"/>
  </w:num>
  <w:num w:numId="38" w16cid:durableId="618337164">
    <w:abstractNumId w:val="6"/>
  </w:num>
  <w:num w:numId="39" w16cid:durableId="159277405">
    <w:abstractNumId w:val="15"/>
  </w:num>
  <w:num w:numId="40" w16cid:durableId="490561880">
    <w:abstractNumId w:val="14"/>
  </w:num>
  <w:num w:numId="41" w16cid:durableId="1770546048">
    <w:abstractNumId w:val="44"/>
  </w:num>
  <w:num w:numId="42" w16cid:durableId="1699424248">
    <w:abstractNumId w:val="38"/>
  </w:num>
  <w:num w:numId="43" w16cid:durableId="571307287">
    <w:abstractNumId w:val="22"/>
  </w:num>
  <w:num w:numId="44" w16cid:durableId="2123723389">
    <w:abstractNumId w:val="48"/>
  </w:num>
  <w:num w:numId="45" w16cid:durableId="848908379">
    <w:abstractNumId w:val="40"/>
  </w:num>
  <w:num w:numId="46" w16cid:durableId="562102896">
    <w:abstractNumId w:val="24"/>
  </w:num>
  <w:num w:numId="47" w16cid:durableId="1951860774">
    <w:abstractNumId w:val="31"/>
  </w:num>
  <w:num w:numId="48" w16cid:durableId="1200629059">
    <w:abstractNumId w:val="21"/>
  </w:num>
  <w:num w:numId="49" w16cid:durableId="1011369489">
    <w:abstractNumId w:val="25"/>
  </w:num>
  <w:num w:numId="50" w16cid:durableId="1656761059">
    <w:abstractNumId w:val="53"/>
  </w:num>
  <w:num w:numId="51" w16cid:durableId="438598588">
    <w:abstractNumId w:val="19"/>
  </w:num>
  <w:num w:numId="52" w16cid:durableId="426778300">
    <w:abstractNumId w:val="13"/>
  </w:num>
  <w:num w:numId="53" w16cid:durableId="519009444">
    <w:abstractNumId w:val="8"/>
  </w:num>
  <w:num w:numId="54" w16cid:durableId="5833649">
    <w:abstractNumId w:val="55"/>
  </w:num>
  <w:num w:numId="55" w16cid:durableId="69161061">
    <w:abstractNumId w:val="2"/>
  </w:num>
  <w:num w:numId="56" w16cid:durableId="1103644710">
    <w:abstractNumId w:val="26"/>
  </w:num>
  <w:num w:numId="57" w16cid:durableId="1201866936">
    <w:abstractNumId w:val="20"/>
  </w:num>
  <w:num w:numId="58" w16cid:durableId="154148756">
    <w:abstractNumId w:val="18"/>
  </w:num>
  <w:num w:numId="59" w16cid:durableId="580220164">
    <w:abstractNumId w:val="58"/>
  </w:num>
  <w:num w:numId="60" w16cid:durableId="1024212174">
    <w:abstractNumId w:val="35"/>
  </w:num>
  <w:num w:numId="61" w16cid:durableId="1546873783">
    <w:abstractNumId w:val="36"/>
  </w:num>
  <w:num w:numId="62" w16cid:durableId="181771908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00"/>
    <w:rsid w:val="000016EA"/>
    <w:rsid w:val="000045DD"/>
    <w:rsid w:val="00007B69"/>
    <w:rsid w:val="00010EA9"/>
    <w:rsid w:val="0002132B"/>
    <w:rsid w:val="00042104"/>
    <w:rsid w:val="00043B4E"/>
    <w:rsid w:val="00045068"/>
    <w:rsid w:val="00074F91"/>
    <w:rsid w:val="000763D9"/>
    <w:rsid w:val="00077292"/>
    <w:rsid w:val="00086FF4"/>
    <w:rsid w:val="0009680F"/>
    <w:rsid w:val="000A4691"/>
    <w:rsid w:val="000B0678"/>
    <w:rsid w:val="000C0CC3"/>
    <w:rsid w:val="000E5D2F"/>
    <w:rsid w:val="000E6296"/>
    <w:rsid w:val="000F1CF9"/>
    <w:rsid w:val="000F3553"/>
    <w:rsid w:val="000F5252"/>
    <w:rsid w:val="00100795"/>
    <w:rsid w:val="00103F32"/>
    <w:rsid w:val="001332B7"/>
    <w:rsid w:val="00133D34"/>
    <w:rsid w:val="00144700"/>
    <w:rsid w:val="001450F7"/>
    <w:rsid w:val="00147B59"/>
    <w:rsid w:val="001659E9"/>
    <w:rsid w:val="0018662A"/>
    <w:rsid w:val="0018699E"/>
    <w:rsid w:val="0019004E"/>
    <w:rsid w:val="0019579D"/>
    <w:rsid w:val="00196031"/>
    <w:rsid w:val="001B0132"/>
    <w:rsid w:val="001B68ED"/>
    <w:rsid w:val="001B6F47"/>
    <w:rsid w:val="001C3177"/>
    <w:rsid w:val="001C31E5"/>
    <w:rsid w:val="001D2170"/>
    <w:rsid w:val="001D24AB"/>
    <w:rsid w:val="001D774D"/>
    <w:rsid w:val="001E2C55"/>
    <w:rsid w:val="001E395D"/>
    <w:rsid w:val="00222A3C"/>
    <w:rsid w:val="0022308C"/>
    <w:rsid w:val="00251202"/>
    <w:rsid w:val="00263696"/>
    <w:rsid w:val="00266831"/>
    <w:rsid w:val="0027286F"/>
    <w:rsid w:val="00275F83"/>
    <w:rsid w:val="00296D5F"/>
    <w:rsid w:val="002A22D1"/>
    <w:rsid w:val="002B1D5C"/>
    <w:rsid w:val="002D7F9A"/>
    <w:rsid w:val="0031293F"/>
    <w:rsid w:val="003242E6"/>
    <w:rsid w:val="003706BA"/>
    <w:rsid w:val="00370B89"/>
    <w:rsid w:val="003A2A77"/>
    <w:rsid w:val="003A69E8"/>
    <w:rsid w:val="003B2539"/>
    <w:rsid w:val="003B7542"/>
    <w:rsid w:val="003C0DC9"/>
    <w:rsid w:val="003C203A"/>
    <w:rsid w:val="003D43BF"/>
    <w:rsid w:val="003D7C7D"/>
    <w:rsid w:val="00432D35"/>
    <w:rsid w:val="00434E93"/>
    <w:rsid w:val="00496E4C"/>
    <w:rsid w:val="004A49BC"/>
    <w:rsid w:val="004F6AF3"/>
    <w:rsid w:val="00506CBD"/>
    <w:rsid w:val="00517585"/>
    <w:rsid w:val="00521A4F"/>
    <w:rsid w:val="00521B64"/>
    <w:rsid w:val="005226E7"/>
    <w:rsid w:val="0054083F"/>
    <w:rsid w:val="0054732C"/>
    <w:rsid w:val="00553855"/>
    <w:rsid w:val="00556C2F"/>
    <w:rsid w:val="00581E1C"/>
    <w:rsid w:val="00595CC4"/>
    <w:rsid w:val="00596466"/>
    <w:rsid w:val="005A7D3C"/>
    <w:rsid w:val="005C3122"/>
    <w:rsid w:val="005D3095"/>
    <w:rsid w:val="005D40E6"/>
    <w:rsid w:val="005E1847"/>
    <w:rsid w:val="005F4EF5"/>
    <w:rsid w:val="00620853"/>
    <w:rsid w:val="0063268A"/>
    <w:rsid w:val="0063473C"/>
    <w:rsid w:val="00637619"/>
    <w:rsid w:val="00645580"/>
    <w:rsid w:val="0064561D"/>
    <w:rsid w:val="006503A6"/>
    <w:rsid w:val="00653FDE"/>
    <w:rsid w:val="00654411"/>
    <w:rsid w:val="00654D3A"/>
    <w:rsid w:val="00665C28"/>
    <w:rsid w:val="006741AC"/>
    <w:rsid w:val="0069159A"/>
    <w:rsid w:val="006A299E"/>
    <w:rsid w:val="006B18DC"/>
    <w:rsid w:val="006C0487"/>
    <w:rsid w:val="006C1CF2"/>
    <w:rsid w:val="006C31F0"/>
    <w:rsid w:val="006D105A"/>
    <w:rsid w:val="006E023B"/>
    <w:rsid w:val="006E63D8"/>
    <w:rsid w:val="006E6C9F"/>
    <w:rsid w:val="006E76DB"/>
    <w:rsid w:val="006F46C4"/>
    <w:rsid w:val="006F61A8"/>
    <w:rsid w:val="00730E46"/>
    <w:rsid w:val="00736736"/>
    <w:rsid w:val="00750833"/>
    <w:rsid w:val="007552D9"/>
    <w:rsid w:val="007633BD"/>
    <w:rsid w:val="007729FE"/>
    <w:rsid w:val="007762AF"/>
    <w:rsid w:val="00782B87"/>
    <w:rsid w:val="00790C2D"/>
    <w:rsid w:val="007A0804"/>
    <w:rsid w:val="007B07A0"/>
    <w:rsid w:val="007F36EE"/>
    <w:rsid w:val="00813234"/>
    <w:rsid w:val="00814B05"/>
    <w:rsid w:val="008318DA"/>
    <w:rsid w:val="00833330"/>
    <w:rsid w:val="008429FD"/>
    <w:rsid w:val="00846BB0"/>
    <w:rsid w:val="00850DC3"/>
    <w:rsid w:val="0085161C"/>
    <w:rsid w:val="00860D08"/>
    <w:rsid w:val="0086244F"/>
    <w:rsid w:val="00864CF3"/>
    <w:rsid w:val="00876697"/>
    <w:rsid w:val="00887895"/>
    <w:rsid w:val="0089164B"/>
    <w:rsid w:val="00892DDB"/>
    <w:rsid w:val="008A320C"/>
    <w:rsid w:val="008B73A8"/>
    <w:rsid w:val="008C1D4B"/>
    <w:rsid w:val="008C2F0A"/>
    <w:rsid w:val="008D26D4"/>
    <w:rsid w:val="00902800"/>
    <w:rsid w:val="00903A09"/>
    <w:rsid w:val="009053EB"/>
    <w:rsid w:val="00906A8D"/>
    <w:rsid w:val="009071A3"/>
    <w:rsid w:val="009155D0"/>
    <w:rsid w:val="00917002"/>
    <w:rsid w:val="0092102B"/>
    <w:rsid w:val="009374C1"/>
    <w:rsid w:val="009676BC"/>
    <w:rsid w:val="00967C5E"/>
    <w:rsid w:val="00980863"/>
    <w:rsid w:val="00980C6B"/>
    <w:rsid w:val="00981E26"/>
    <w:rsid w:val="00985588"/>
    <w:rsid w:val="009C7924"/>
    <w:rsid w:val="009E7F62"/>
    <w:rsid w:val="009F1A4C"/>
    <w:rsid w:val="009F200F"/>
    <w:rsid w:val="009F2507"/>
    <w:rsid w:val="00A04305"/>
    <w:rsid w:val="00A050DA"/>
    <w:rsid w:val="00A24ECA"/>
    <w:rsid w:val="00A339D3"/>
    <w:rsid w:val="00A3754C"/>
    <w:rsid w:val="00A37651"/>
    <w:rsid w:val="00A506F3"/>
    <w:rsid w:val="00A54502"/>
    <w:rsid w:val="00A61530"/>
    <w:rsid w:val="00A6295A"/>
    <w:rsid w:val="00A62BA4"/>
    <w:rsid w:val="00A72F00"/>
    <w:rsid w:val="00A84BD3"/>
    <w:rsid w:val="00A90D77"/>
    <w:rsid w:val="00A91B75"/>
    <w:rsid w:val="00A94EC8"/>
    <w:rsid w:val="00AA7118"/>
    <w:rsid w:val="00AA78B9"/>
    <w:rsid w:val="00AD0F1E"/>
    <w:rsid w:val="00AD44A9"/>
    <w:rsid w:val="00AE064D"/>
    <w:rsid w:val="00AE122E"/>
    <w:rsid w:val="00AF7DD9"/>
    <w:rsid w:val="00B2126A"/>
    <w:rsid w:val="00B32BE1"/>
    <w:rsid w:val="00B60051"/>
    <w:rsid w:val="00B6032D"/>
    <w:rsid w:val="00B64BD1"/>
    <w:rsid w:val="00B655C9"/>
    <w:rsid w:val="00B70024"/>
    <w:rsid w:val="00B73BEB"/>
    <w:rsid w:val="00B76E19"/>
    <w:rsid w:val="00BC501F"/>
    <w:rsid w:val="00BE1B64"/>
    <w:rsid w:val="00BE3306"/>
    <w:rsid w:val="00BF0A31"/>
    <w:rsid w:val="00BF56D1"/>
    <w:rsid w:val="00BF7794"/>
    <w:rsid w:val="00C13AEC"/>
    <w:rsid w:val="00C331CD"/>
    <w:rsid w:val="00C66E0A"/>
    <w:rsid w:val="00C94851"/>
    <w:rsid w:val="00C9762A"/>
    <w:rsid w:val="00CA4F4E"/>
    <w:rsid w:val="00CB2D55"/>
    <w:rsid w:val="00CB6EBE"/>
    <w:rsid w:val="00CD545B"/>
    <w:rsid w:val="00CE02C2"/>
    <w:rsid w:val="00CE7F30"/>
    <w:rsid w:val="00CF3268"/>
    <w:rsid w:val="00D01A6A"/>
    <w:rsid w:val="00D0748D"/>
    <w:rsid w:val="00D11680"/>
    <w:rsid w:val="00D12964"/>
    <w:rsid w:val="00D21736"/>
    <w:rsid w:val="00D308F5"/>
    <w:rsid w:val="00D40F4B"/>
    <w:rsid w:val="00D4377D"/>
    <w:rsid w:val="00D639C9"/>
    <w:rsid w:val="00D72FF6"/>
    <w:rsid w:val="00D754D1"/>
    <w:rsid w:val="00D779B5"/>
    <w:rsid w:val="00D949BF"/>
    <w:rsid w:val="00DA0838"/>
    <w:rsid w:val="00DB2978"/>
    <w:rsid w:val="00DC0130"/>
    <w:rsid w:val="00DD0661"/>
    <w:rsid w:val="00DD4D00"/>
    <w:rsid w:val="00DE29F9"/>
    <w:rsid w:val="00DE2D33"/>
    <w:rsid w:val="00DE570C"/>
    <w:rsid w:val="00DE6587"/>
    <w:rsid w:val="00DF2316"/>
    <w:rsid w:val="00E00295"/>
    <w:rsid w:val="00E00D44"/>
    <w:rsid w:val="00E01FDF"/>
    <w:rsid w:val="00E05B55"/>
    <w:rsid w:val="00E17324"/>
    <w:rsid w:val="00E47DC9"/>
    <w:rsid w:val="00E52873"/>
    <w:rsid w:val="00E533C0"/>
    <w:rsid w:val="00E675C8"/>
    <w:rsid w:val="00E74C00"/>
    <w:rsid w:val="00E75358"/>
    <w:rsid w:val="00E761F2"/>
    <w:rsid w:val="00E77122"/>
    <w:rsid w:val="00E93D00"/>
    <w:rsid w:val="00E953C1"/>
    <w:rsid w:val="00EA4AAF"/>
    <w:rsid w:val="00EB4A1E"/>
    <w:rsid w:val="00EB5699"/>
    <w:rsid w:val="00EB5DE3"/>
    <w:rsid w:val="00EC6D10"/>
    <w:rsid w:val="00ED1AF8"/>
    <w:rsid w:val="00ED3F98"/>
    <w:rsid w:val="00ED413B"/>
    <w:rsid w:val="00ED5B65"/>
    <w:rsid w:val="00ED609B"/>
    <w:rsid w:val="00EE20C5"/>
    <w:rsid w:val="00EE49AF"/>
    <w:rsid w:val="00F03FAF"/>
    <w:rsid w:val="00F06F3A"/>
    <w:rsid w:val="00F14068"/>
    <w:rsid w:val="00F506BC"/>
    <w:rsid w:val="00F53A29"/>
    <w:rsid w:val="00F613EF"/>
    <w:rsid w:val="00F64427"/>
    <w:rsid w:val="00F67A83"/>
    <w:rsid w:val="00F708A5"/>
    <w:rsid w:val="00F7200C"/>
    <w:rsid w:val="00F75384"/>
    <w:rsid w:val="00F90509"/>
    <w:rsid w:val="00FA081C"/>
    <w:rsid w:val="00FA274D"/>
    <w:rsid w:val="00FA7358"/>
    <w:rsid w:val="00FB07C4"/>
    <w:rsid w:val="00FB2119"/>
    <w:rsid w:val="00FC3986"/>
    <w:rsid w:val="00FD27C1"/>
    <w:rsid w:val="00FE08CF"/>
    <w:rsid w:val="00FE10D5"/>
    <w:rsid w:val="00FE6573"/>
    <w:rsid w:val="00FE7070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6D18E"/>
  <w15:chartTrackingRefBased/>
  <w15:docId w15:val="{AC308E19-3EBD-40C6-B1B6-C6C3E8EC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A6"/>
    <w:pPr>
      <w:spacing w:after="4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93F"/>
    <w:pPr>
      <w:keepNext/>
      <w:keepLines/>
      <w:spacing w:before="240" w:after="0"/>
      <w:outlineLvl w:val="0"/>
    </w:pPr>
    <w:rPr>
      <w:rFonts w:eastAsiaTheme="majorEastAsia" w:cstheme="majorBidi"/>
      <w:b/>
      <w:color w:val="35C000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93F"/>
    <w:pPr>
      <w:keepNext/>
      <w:keepLines/>
      <w:spacing w:before="40" w:after="0"/>
      <w:outlineLvl w:val="1"/>
    </w:pPr>
    <w:rPr>
      <w:rFonts w:eastAsiaTheme="majorEastAsia" w:cstheme="majorBidi"/>
      <w:b/>
      <w:color w:val="35C00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33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293F"/>
    <w:rPr>
      <w:rFonts w:ascii="Arial" w:eastAsiaTheme="majorEastAsia" w:hAnsi="Arial" w:cstheme="majorBidi"/>
      <w:b/>
      <w:color w:val="35C000"/>
      <w:sz w:val="26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07C4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FB07C4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741AC"/>
    <w:pPr>
      <w:tabs>
        <w:tab w:val="left" w:pos="440"/>
        <w:tab w:val="right" w:leader="dot" w:pos="6509"/>
      </w:tabs>
      <w:spacing w:after="100"/>
    </w:pPr>
    <w:rPr>
      <w:b/>
      <w:bCs/>
      <w:noProof/>
    </w:rPr>
  </w:style>
  <w:style w:type="character" w:styleId="Hipercze">
    <w:name w:val="Hyperlink"/>
    <w:basedOn w:val="Domylnaczcionkaakapitu"/>
    <w:uiPriority w:val="99"/>
    <w:unhideWhenUsed/>
    <w:rsid w:val="00FB07C4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96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96D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96D5F"/>
  </w:style>
  <w:style w:type="character" w:styleId="UyteHipercze">
    <w:name w:val="FollowedHyperlink"/>
    <w:basedOn w:val="Domylnaczcionkaakapitu"/>
    <w:uiPriority w:val="99"/>
    <w:semiHidden/>
    <w:unhideWhenUsed/>
    <w:rsid w:val="0019603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04"/>
  </w:style>
  <w:style w:type="paragraph" w:styleId="Stopka">
    <w:name w:val="footer"/>
    <w:basedOn w:val="Normalny"/>
    <w:link w:val="StopkaZnak"/>
    <w:uiPriority w:val="99"/>
    <w:unhideWhenUsed/>
    <w:rsid w:val="007A0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04"/>
  </w:style>
  <w:style w:type="character" w:styleId="Nierozpoznanawzmianka">
    <w:name w:val="Unresolved Mention"/>
    <w:basedOn w:val="Domylnaczcionkaakapitu"/>
    <w:uiPriority w:val="99"/>
    <w:semiHidden/>
    <w:unhideWhenUsed/>
    <w:rsid w:val="00506CB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1293F"/>
    <w:rPr>
      <w:rFonts w:ascii="Arial" w:eastAsiaTheme="majorEastAsia" w:hAnsi="Arial" w:cstheme="majorBidi"/>
      <w:b/>
      <w:color w:val="35C000"/>
      <w:sz w:val="20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4377D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9F1A4C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character" w:customStyle="1" w:styleId="gmaildefault">
    <w:name w:val="gmail_default"/>
    <w:basedOn w:val="Domylnaczcionkaakapitu"/>
    <w:rsid w:val="00750833"/>
  </w:style>
  <w:style w:type="character" w:styleId="Pogrubienie">
    <w:name w:val="Strong"/>
    <w:basedOn w:val="Domylnaczcionkaakapitu"/>
    <w:uiPriority w:val="22"/>
    <w:qFormat/>
    <w:rsid w:val="004F6AF3"/>
    <w:rPr>
      <w:b/>
      <w:bCs/>
    </w:rPr>
  </w:style>
  <w:style w:type="paragraph" w:styleId="NormalnyWeb">
    <w:name w:val="Normal (Web)"/>
    <w:basedOn w:val="Normalny"/>
    <w:uiPriority w:val="99"/>
    <w:unhideWhenUsed/>
    <w:rsid w:val="004F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3330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omocprawna@powiat.pszc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F3CE3-E12E-4DF8-BF83-CBF2FAA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11</Pages>
  <Words>1996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Ciszyńska</dc:creator>
  <cp:keywords/>
  <dc:description/>
  <cp:lastModifiedBy>Sylwia Ciszyńska</cp:lastModifiedBy>
  <cp:revision>208</cp:revision>
  <cp:lastPrinted>2022-06-16T22:07:00Z</cp:lastPrinted>
  <dcterms:created xsi:type="dcterms:W3CDTF">2022-05-01T20:03:00Z</dcterms:created>
  <dcterms:modified xsi:type="dcterms:W3CDTF">2023-06-29T21:38:00Z</dcterms:modified>
</cp:coreProperties>
</file>